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492698D4"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35542C">
        <w:rPr>
          <w:rFonts w:ascii="Times New Roman" w:hAnsi="Times New Roman" w:cs="Times New Roman"/>
          <w:sz w:val="24"/>
          <w:szCs w:val="24"/>
        </w:rPr>
        <w:t>17/2024</w:t>
      </w:r>
    </w:p>
    <w:p w14:paraId="23FC7BE7" w14:textId="301142C6"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35542C">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5D54CDAC"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35542C">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7FD9477B" w:rsidR="009B5E24" w:rsidRPr="00C0644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5FA8BB10" w:rsidR="009B5E24" w:rsidRPr="00C0644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4EE281B5" w:rsidR="009B5E2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Ilekroć w zasadach (polityce) rachunkowości jest mowa o:</w:t>
      </w:r>
    </w:p>
    <w:p w14:paraId="201068FA"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59FC9DEC" w14:textId="77777777" w:rsidR="00960403" w:rsidRDefault="009B5E24" w:rsidP="00960403">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6D74943C" w14:textId="38957D81" w:rsidR="009B5E24" w:rsidRPr="00960403" w:rsidRDefault="009B5E24" w:rsidP="00960403">
      <w:pPr>
        <w:pStyle w:val="Akapitzlist"/>
        <w:numPr>
          <w:ilvl w:val="0"/>
          <w:numId w:val="1"/>
        </w:numPr>
        <w:spacing w:line="276" w:lineRule="auto"/>
        <w:jc w:val="both"/>
        <w:rPr>
          <w:rFonts w:ascii="Times New Roman" w:hAnsi="Times New Roman" w:cs="Times New Roman"/>
          <w:sz w:val="24"/>
          <w:szCs w:val="24"/>
        </w:rPr>
      </w:pPr>
      <w:r w:rsidRPr="00960403">
        <w:rPr>
          <w:rFonts w:ascii="Times New Roman" w:hAnsi="Times New Roman" w:cs="Times New Roman"/>
          <w:sz w:val="24"/>
          <w:szCs w:val="24"/>
        </w:rPr>
        <w:t xml:space="preserve">jednostce – należy przez to rozumieć </w:t>
      </w:r>
      <w:r w:rsidR="00960403" w:rsidRPr="00960403">
        <w:rPr>
          <w:rFonts w:ascii="Times New Roman" w:hAnsi="Times New Roman" w:cs="Times New Roman"/>
          <w:b/>
          <w:sz w:val="24"/>
          <w:szCs w:val="24"/>
        </w:rPr>
        <w:t>Szkoła Podstawowa Integracyjna im. Powstańców Wielkopolskich, ul. Dra Józefa Krzymińskiego 4, 88-100 Inowrocław</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 należy przez to rozumieć Miejski Zespół Ekonomiczno-Administracyjny Szkół z siedzibą przy ul. Kiełbasiewicza</w:t>
      </w:r>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77E3DD01" w:rsidR="009B5E2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Ogólne zasady prowadzenia ksiąg.</w:t>
      </w:r>
    </w:p>
    <w:p w14:paraId="2BFEADF1"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budżetowej  (t.j.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(t.j.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5E464940" w:rsidR="009B5E2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W jednostce wg stanu na dzień 31 grudnia danego roku sporządza się roczne</w:t>
      </w:r>
      <w:r w:rsidR="005E623D" w:rsidRPr="00C06444">
        <w:rPr>
          <w:rFonts w:ascii="Times New Roman" w:hAnsi="Times New Roman" w:cs="Times New Roman"/>
          <w:sz w:val="24"/>
          <w:szCs w:val="24"/>
        </w:rPr>
        <w:t xml:space="preserve"> </w:t>
      </w:r>
      <w:r w:rsidRPr="00C06444">
        <w:rPr>
          <w:rFonts w:ascii="Times New Roman" w:hAnsi="Times New Roman" w:cs="Times New Roman"/>
          <w:b/>
          <w:bCs/>
          <w:sz w:val="24"/>
          <w:szCs w:val="24"/>
        </w:rPr>
        <w:t>sprawozdanie finansowe obejmujące:</w:t>
      </w:r>
    </w:p>
    <w:p w14:paraId="1CDCBBF4"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3F4DD6CD" w:rsidR="009B5E24" w:rsidRPr="00C0644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1A9D4EEC" w:rsidR="009B5E24" w:rsidRPr="00C0644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320FE5C4" w:rsidR="009B5E24" w:rsidRPr="00C0644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13AE1874" w:rsidR="009B5E2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Okres przechowywania dokumentacji</w:t>
      </w:r>
    </w:p>
    <w:p w14:paraId="45FF5721"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37F93E43" w:rsidR="009B5E24" w:rsidRPr="00C06444" w:rsidRDefault="009B5E24" w:rsidP="00C06444">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C06444">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2B3DA4B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636070D5" w14:textId="1B295676" w:rsidR="00E04D22" w:rsidRDefault="00CB2EBF"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Z</w:t>
      </w:r>
      <w:r w:rsidR="009B5E24" w:rsidRPr="005E0712">
        <w:rPr>
          <w:rFonts w:ascii="Times New Roman" w:hAnsi="Times New Roman" w:cs="Times New Roman"/>
          <w:b/>
          <w:bCs/>
          <w:sz w:val="24"/>
          <w:szCs w:val="24"/>
        </w:rPr>
        <w:t xml:space="preserve">apasy </w:t>
      </w:r>
    </w:p>
    <w:p w14:paraId="66B396FD" w14:textId="38EC098A" w:rsidR="00E04D22" w:rsidRPr="00C35A1A" w:rsidRDefault="005E0712" w:rsidP="00C35A1A">
      <w:pPr>
        <w:spacing w:line="276" w:lineRule="auto"/>
        <w:ind w:firstLine="360"/>
        <w:jc w:val="both"/>
        <w:rPr>
          <w:rFonts w:ascii="Times New Roman" w:hAnsi="Times New Roman" w:cs="Times New Roman"/>
          <w:color w:val="000000" w:themeColor="text1"/>
          <w:sz w:val="24"/>
          <w:szCs w:val="24"/>
        </w:rPr>
      </w:pPr>
      <w:r w:rsidRPr="00C35A1A">
        <w:rPr>
          <w:rFonts w:ascii="Times New Roman" w:hAnsi="Times New Roman" w:cs="Times New Roman"/>
          <w:color w:val="000000" w:themeColor="text1"/>
          <w:sz w:val="24"/>
          <w:szCs w:val="24"/>
        </w:rPr>
        <w:t>Obejmują:</w:t>
      </w:r>
    </w:p>
    <w:p w14:paraId="4014F42C" w14:textId="6FD5B598" w:rsidR="0054336A" w:rsidRDefault="00E04D22" w:rsidP="00C35A1A">
      <w:pPr>
        <w:pStyle w:val="Akapitzlist"/>
        <w:spacing w:line="276" w:lineRule="auto"/>
        <w:jc w:val="both"/>
        <w:rPr>
          <w:rFonts w:ascii="Times New Roman" w:hAnsi="Times New Roman" w:cs="Times New Roman"/>
          <w:color w:val="000000" w:themeColor="text1"/>
          <w:sz w:val="24"/>
          <w:szCs w:val="24"/>
        </w:rPr>
      </w:pPr>
      <w:r w:rsidRPr="00C35A1A">
        <w:rPr>
          <w:rFonts w:ascii="Times New Roman" w:hAnsi="Times New Roman" w:cs="Times New Roman"/>
          <w:color w:val="000000" w:themeColor="text1"/>
          <w:sz w:val="24"/>
          <w:szCs w:val="24"/>
        </w:rPr>
        <w:t xml:space="preserve">- </w:t>
      </w:r>
      <w:r w:rsidR="007555CA" w:rsidRPr="00C35A1A">
        <w:rPr>
          <w:rFonts w:ascii="Times New Roman" w:hAnsi="Times New Roman" w:cs="Times New Roman"/>
          <w:color w:val="000000" w:themeColor="text1"/>
          <w:sz w:val="24"/>
          <w:szCs w:val="24"/>
        </w:rPr>
        <w:t>opał</w:t>
      </w:r>
      <w:r w:rsidR="00D028D6" w:rsidRPr="00C35A1A">
        <w:rPr>
          <w:rFonts w:ascii="Times New Roman" w:hAnsi="Times New Roman" w:cs="Times New Roman"/>
          <w:color w:val="000000" w:themeColor="text1"/>
          <w:sz w:val="24"/>
          <w:szCs w:val="24"/>
        </w:rPr>
        <w:t xml:space="preserve">, </w:t>
      </w:r>
    </w:p>
    <w:p w14:paraId="77F59C7B" w14:textId="3E1A4253" w:rsidR="00447D7A" w:rsidRPr="00C35A1A" w:rsidRDefault="00447D7A" w:rsidP="00C35A1A">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art. spozywcze</w:t>
      </w:r>
    </w:p>
    <w:p w14:paraId="5918681A" w14:textId="77777777" w:rsidR="009101AE" w:rsidRPr="009101AE" w:rsidRDefault="009101AE" w:rsidP="009101AE">
      <w:pPr>
        <w:pStyle w:val="Akapitzlist"/>
        <w:spacing w:line="276" w:lineRule="auto"/>
        <w:jc w:val="both"/>
        <w:rPr>
          <w:rFonts w:ascii="Times New Roman" w:hAnsi="Times New Roman" w:cs="Times New Roman"/>
          <w:sz w:val="24"/>
          <w:szCs w:val="24"/>
        </w:rPr>
      </w:pPr>
    </w:p>
    <w:p w14:paraId="4D8CC79A" w14:textId="0CD3CF0A" w:rsidR="00031861" w:rsidRDefault="009C55A4" w:rsidP="00E04D2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009B5E24" w:rsidRPr="009B5E24">
        <w:rPr>
          <w:rFonts w:ascii="Times New Roman" w:hAnsi="Times New Roman" w:cs="Times New Roman"/>
          <w:sz w:val="24"/>
          <w:szCs w:val="24"/>
        </w:rPr>
        <w:t>ujmowane</w:t>
      </w:r>
      <w:r w:rsidR="00125284">
        <w:rPr>
          <w:rFonts w:ascii="Times New Roman" w:hAnsi="Times New Roman" w:cs="Times New Roman"/>
          <w:sz w:val="24"/>
          <w:szCs w:val="24"/>
        </w:rPr>
        <w:t xml:space="preserve"> są</w:t>
      </w:r>
      <w:r w:rsidR="00D028D6">
        <w:rPr>
          <w:rFonts w:ascii="Times New Roman" w:hAnsi="Times New Roman" w:cs="Times New Roman"/>
          <w:sz w:val="24"/>
          <w:szCs w:val="24"/>
        </w:rPr>
        <w:t xml:space="preserve"> </w:t>
      </w:r>
      <w:r w:rsidR="009B5E24" w:rsidRPr="009B5E24">
        <w:rPr>
          <w:rFonts w:ascii="Times New Roman" w:hAnsi="Times New Roman" w:cs="Times New Roman"/>
          <w:sz w:val="24"/>
          <w:szCs w:val="24"/>
        </w:rPr>
        <w:t>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wartościowej w księgach rachunkowych w cenach </w:t>
      </w:r>
      <w:r w:rsidR="00125284">
        <w:rPr>
          <w:rFonts w:ascii="Times New Roman" w:hAnsi="Times New Roman" w:cs="Times New Roman"/>
          <w:sz w:val="24"/>
          <w:szCs w:val="24"/>
        </w:rPr>
        <w:t>nabycia</w:t>
      </w:r>
      <w:r w:rsidR="00D028D6">
        <w:rPr>
          <w:rFonts w:ascii="Times New Roman" w:hAnsi="Times New Roman" w:cs="Times New Roman"/>
          <w:sz w:val="24"/>
          <w:szCs w:val="24"/>
        </w:rPr>
        <w:t>.</w:t>
      </w:r>
      <w:r w:rsidR="007555CA">
        <w:rPr>
          <w:rFonts w:ascii="Times New Roman" w:hAnsi="Times New Roman" w:cs="Times New Roman"/>
          <w:sz w:val="24"/>
          <w:szCs w:val="24"/>
        </w:rPr>
        <w:t xml:space="preserve">  </w:t>
      </w:r>
      <w:r w:rsidR="009B5E24" w:rsidRPr="009B5E24">
        <w:rPr>
          <w:rFonts w:ascii="Times New Roman" w:hAnsi="Times New Roman" w:cs="Times New Roman"/>
          <w:sz w:val="24"/>
          <w:szCs w:val="24"/>
        </w:rPr>
        <w:t>Rozchody wycenia s</w:t>
      </w:r>
      <w:r w:rsidR="00125284">
        <w:rPr>
          <w:rFonts w:ascii="Times New Roman" w:hAnsi="Times New Roman" w:cs="Times New Roman"/>
          <w:sz w:val="24"/>
          <w:szCs w:val="24"/>
        </w:rPr>
        <w:t>ię w wartości ewidencyjn</w:t>
      </w:r>
      <w:r>
        <w:rPr>
          <w:rFonts w:ascii="Times New Roman" w:hAnsi="Times New Roman" w:cs="Times New Roman"/>
          <w:sz w:val="24"/>
          <w:szCs w:val="24"/>
        </w:rPr>
        <w:t>ej wg. zasady FIFO (pierwsze weszło, pierwsze wyszło).</w:t>
      </w:r>
      <w:r w:rsidR="009B5E24" w:rsidRPr="009B5E24">
        <w:rPr>
          <w:rFonts w:ascii="Times New Roman" w:hAnsi="Times New Roman" w:cs="Times New Roman"/>
          <w:sz w:val="24"/>
          <w:szCs w:val="24"/>
        </w:rPr>
        <w:t xml:space="preserve"> Wartość dostaw niefakturowanych ustala się stosując ceny przyjęte w</w:t>
      </w:r>
      <w:r w:rsidR="00CB2EBF">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materiałów. Dla </w:t>
      </w:r>
      <w:r w:rsidR="00D028D6">
        <w:rPr>
          <w:rFonts w:ascii="Times New Roman" w:hAnsi="Times New Roman" w:cs="Times New Roman"/>
          <w:sz w:val="24"/>
          <w:szCs w:val="24"/>
        </w:rPr>
        <w:t>zapasów</w:t>
      </w:r>
      <w:r w:rsidR="009B5E24" w:rsidRPr="009B5E24">
        <w:rPr>
          <w:rFonts w:ascii="Times New Roman" w:hAnsi="Times New Roman" w:cs="Times New Roman"/>
          <w:sz w:val="24"/>
          <w:szCs w:val="24"/>
        </w:rPr>
        <w:t xml:space="preserve"> przechowywanych w magazynie prowadzona jest </w:t>
      </w:r>
      <w:r w:rsidR="009D2A7A">
        <w:rPr>
          <w:rFonts w:ascii="Times New Roman" w:hAnsi="Times New Roman" w:cs="Times New Roman"/>
          <w:sz w:val="24"/>
          <w:szCs w:val="24"/>
        </w:rPr>
        <w:t xml:space="preserve">przez pracownika jednostki </w:t>
      </w:r>
      <w:r w:rsidR="009B5E24"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w:t>
      </w:r>
      <w:r w:rsidR="009B5E24" w:rsidRPr="00F412EC">
        <w:rPr>
          <w:rFonts w:ascii="Times New Roman" w:hAnsi="Times New Roman" w:cs="Times New Roman"/>
          <w:sz w:val="24"/>
          <w:szCs w:val="24"/>
        </w:rPr>
        <w:lastRenderedPageBreak/>
        <w:t xml:space="preserve">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6CB0A0CD" w:rsidR="00255138" w:rsidRDefault="00255138"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 xml:space="preserve">Faktury ustrukturyzowane </w:t>
      </w:r>
    </w:p>
    <w:p w14:paraId="562A90E3"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lastRenderedPageBreak/>
        <w:t>Faktury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9listopada 2018 r. o elektronicznym fakturowaniu w zamówieniach publicznych, koncesjach na roboty budowlane lub usługi oraz partnerstwie publiczno-prawnym (Dz.U.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1DF12A2A" w14:textId="77777777" w:rsidR="00C06444" w:rsidRDefault="00C06444" w:rsidP="001727B2">
      <w:pPr>
        <w:pStyle w:val="Akapitzlist"/>
        <w:spacing w:line="276" w:lineRule="auto"/>
        <w:ind w:left="1068"/>
        <w:jc w:val="both"/>
        <w:rPr>
          <w:rFonts w:ascii="Times New Roman" w:hAnsi="Times New Roman" w:cs="Times New Roman"/>
          <w:sz w:val="24"/>
          <w:szCs w:val="24"/>
        </w:rPr>
      </w:pPr>
    </w:p>
    <w:p w14:paraId="53B211FD" w14:textId="260CBA8D" w:rsidR="00152DEA" w:rsidRDefault="00152DEA"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Zaangażowanie</w:t>
      </w:r>
    </w:p>
    <w:p w14:paraId="2A60D877"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F77A795" w14:textId="77777777" w:rsidR="00C06444" w:rsidRDefault="00C06444" w:rsidP="001727B2">
      <w:pPr>
        <w:pStyle w:val="Akapitzlist"/>
        <w:spacing w:line="276" w:lineRule="auto"/>
        <w:ind w:left="708"/>
        <w:jc w:val="both"/>
        <w:rPr>
          <w:rFonts w:ascii="Times New Roman" w:hAnsi="Times New Roman" w:cs="Times New Roman"/>
          <w:sz w:val="24"/>
          <w:szCs w:val="24"/>
        </w:rPr>
      </w:pPr>
    </w:p>
    <w:p w14:paraId="7232674B" w14:textId="77777777" w:rsidR="00C06444" w:rsidRDefault="00C06444" w:rsidP="001727B2">
      <w:pPr>
        <w:pStyle w:val="Akapitzlist"/>
        <w:spacing w:line="276" w:lineRule="auto"/>
        <w:ind w:left="708"/>
        <w:jc w:val="both"/>
        <w:rPr>
          <w:rFonts w:ascii="Times New Roman" w:hAnsi="Times New Roman" w:cs="Times New Roman"/>
          <w:sz w:val="24"/>
          <w:szCs w:val="24"/>
        </w:rPr>
      </w:pPr>
    </w:p>
    <w:p w14:paraId="1381E9F9" w14:textId="65708111" w:rsidR="009B5E2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Zasady prowadzenia ewidencji:</w:t>
      </w:r>
    </w:p>
    <w:p w14:paraId="400EC9C6"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w:t>
      </w:r>
      <w:r w:rsidRPr="009B5E24">
        <w:rPr>
          <w:rFonts w:ascii="Times New Roman" w:hAnsi="Times New Roman" w:cs="Times New Roman"/>
          <w:sz w:val="24"/>
          <w:szCs w:val="24"/>
        </w:rPr>
        <w:lastRenderedPageBreak/>
        <w:t>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podnumer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w:t>
      </w:r>
      <w:r>
        <w:rPr>
          <w:rFonts w:ascii="Times New Roman" w:hAnsi="Times New Roman" w:cs="Times New Roman"/>
          <w:sz w:val="24"/>
          <w:szCs w:val="24"/>
        </w:rPr>
        <w:lastRenderedPageBreak/>
        <w:t>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0A56EA95" w:rsidR="00EB76F4" w:rsidRPr="00C35A1A" w:rsidRDefault="0025100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C35A1A">
        <w:rPr>
          <w:rFonts w:ascii="Times New Roman" w:hAnsi="Times New Roman" w:cs="Times New Roman"/>
          <w:color w:val="000000" w:themeColor="text1"/>
          <w:sz w:val="24"/>
          <w:szCs w:val="24"/>
        </w:rPr>
        <w:t>k</w:t>
      </w:r>
      <w:r w:rsidR="004944FA" w:rsidRPr="00C35A1A">
        <w:rPr>
          <w:rFonts w:ascii="Times New Roman" w:hAnsi="Times New Roman" w:cs="Times New Roman"/>
          <w:color w:val="000000" w:themeColor="text1"/>
          <w:sz w:val="24"/>
          <w:szCs w:val="24"/>
        </w:rPr>
        <w:t>oszty wartości zakupu materiałów i środków czystości zalicza się w momencie ich zakupu w całości bezpośrednio w koszty z pominięciem ewidencji magazynowej. Nie dokonuje się korekty zapisów na koncie 401 o wartości niezużytych na dzień bilansowy materiałów</w:t>
      </w:r>
      <w:r w:rsidR="00447D7A">
        <w:rPr>
          <w:rFonts w:ascii="Times New Roman" w:hAnsi="Times New Roman" w:cs="Times New Roman"/>
          <w:color w:val="000000" w:themeColor="text1"/>
          <w:sz w:val="24"/>
          <w:szCs w:val="24"/>
        </w:rPr>
        <w:t xml:space="preserve"> i </w:t>
      </w:r>
      <w:r w:rsidR="00960403">
        <w:rPr>
          <w:rFonts w:ascii="Times New Roman" w:hAnsi="Times New Roman" w:cs="Times New Roman"/>
          <w:color w:val="000000" w:themeColor="text1"/>
          <w:sz w:val="24"/>
          <w:szCs w:val="24"/>
        </w:rPr>
        <w:t>środków czystości</w:t>
      </w:r>
      <w:r w:rsidR="004F72B9" w:rsidRPr="00C35A1A">
        <w:rPr>
          <w:rFonts w:ascii="Times New Roman" w:hAnsi="Times New Roman" w:cs="Times New Roman"/>
          <w:color w:val="000000" w:themeColor="text1"/>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40D94A26" w:rsidR="00FB6729"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Zasady ewidencji na koncie 998;</w:t>
      </w:r>
    </w:p>
    <w:p w14:paraId="087AEC1B"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5FC1DFE6" w:rsidR="009B5E2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Podatek VAT.</w:t>
      </w:r>
    </w:p>
    <w:p w14:paraId="6A91EF60"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4E3D99A3" w14:textId="77777777" w:rsidR="00935486" w:rsidRDefault="00935486" w:rsidP="00BD0DA5">
      <w:pPr>
        <w:spacing w:line="276" w:lineRule="auto"/>
        <w:jc w:val="both"/>
        <w:rPr>
          <w:rFonts w:ascii="Times New Roman" w:hAnsi="Times New Roman" w:cs="Times New Roman"/>
          <w:sz w:val="24"/>
          <w:szCs w:val="24"/>
        </w:rPr>
      </w:pP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02DE7366" w:rsidR="009B5E2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 xml:space="preserve">Inwentaryzacja </w:t>
      </w:r>
    </w:p>
    <w:p w14:paraId="2FC07AB0"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t>
      </w:r>
      <w:r>
        <w:rPr>
          <w:rFonts w:ascii="Times New Roman" w:hAnsi="Times New Roman" w:cs="Times New Roman"/>
          <w:sz w:val="24"/>
          <w:szCs w:val="24"/>
        </w:rPr>
        <w:lastRenderedPageBreak/>
        <w:t>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65B83C77" w:rsidR="009B5E2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Zaliczki</w:t>
      </w:r>
    </w:p>
    <w:p w14:paraId="7CA8165E"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zaliczkobiorcę.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02FC2EDB" w:rsidR="007C630C"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Podzielona płatność</w:t>
      </w:r>
    </w:p>
    <w:p w14:paraId="0AFE1878"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001490A2" w:rsidR="00D30D20" w:rsidRDefault="009B5E24" w:rsidP="00C06444">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C06444">
        <w:rPr>
          <w:rFonts w:ascii="Times New Roman" w:hAnsi="Times New Roman" w:cs="Times New Roman"/>
          <w:b/>
          <w:bCs/>
          <w:sz w:val="24"/>
          <w:szCs w:val="24"/>
        </w:rPr>
        <w:t>Ustalenie wyniku finansowego</w:t>
      </w:r>
    </w:p>
    <w:p w14:paraId="07B897AE"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7AC4310A" w14:textId="77777777" w:rsidR="00C06444" w:rsidRDefault="00C06444" w:rsidP="00D30D20">
      <w:pPr>
        <w:spacing w:line="276" w:lineRule="auto"/>
        <w:jc w:val="both"/>
        <w:rPr>
          <w:rFonts w:ascii="Times New Roman" w:hAnsi="Times New Roman" w:cs="Times New Roman"/>
          <w:sz w:val="24"/>
          <w:szCs w:val="24"/>
        </w:rPr>
      </w:pPr>
    </w:p>
    <w:p w14:paraId="25360DC0" w14:textId="467E671F" w:rsidR="00D30D20" w:rsidRDefault="00D30D20"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Zmiany</w:t>
      </w:r>
      <w:r w:rsidRPr="00C06444">
        <w:rPr>
          <w:rFonts w:ascii="Times New Roman" w:hAnsi="Times New Roman" w:cs="Times New Roman"/>
          <w:sz w:val="24"/>
          <w:szCs w:val="24"/>
        </w:rPr>
        <w:t xml:space="preserve"> </w:t>
      </w:r>
      <w:r w:rsidRPr="00C06444">
        <w:rPr>
          <w:rFonts w:ascii="Times New Roman" w:hAnsi="Times New Roman" w:cs="Times New Roman"/>
          <w:b/>
          <w:bCs/>
          <w:sz w:val="24"/>
          <w:szCs w:val="24"/>
        </w:rPr>
        <w:t>zasad polityki rachunkowości, wartości szacunkowych, poprawianie błędów, zdarzenia następujące po dniu bilansowym.</w:t>
      </w:r>
    </w:p>
    <w:p w14:paraId="07EB5B66"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Default="009B5E24" w:rsidP="00BD0DA5">
      <w:pPr>
        <w:spacing w:line="276" w:lineRule="auto"/>
        <w:jc w:val="both"/>
        <w:rPr>
          <w:rFonts w:ascii="Times New Roman" w:hAnsi="Times New Roman" w:cs="Times New Roman"/>
          <w:sz w:val="24"/>
          <w:szCs w:val="24"/>
        </w:rPr>
      </w:pPr>
    </w:p>
    <w:p w14:paraId="446B6181" w14:textId="77777777" w:rsidR="00C06444" w:rsidRDefault="00C06444" w:rsidP="00BD0DA5">
      <w:pPr>
        <w:spacing w:line="276" w:lineRule="auto"/>
        <w:jc w:val="both"/>
        <w:rPr>
          <w:rFonts w:ascii="Times New Roman" w:hAnsi="Times New Roman" w:cs="Times New Roman"/>
          <w:sz w:val="24"/>
          <w:szCs w:val="24"/>
        </w:rPr>
      </w:pPr>
    </w:p>
    <w:p w14:paraId="19457953" w14:textId="77777777" w:rsidR="00C06444" w:rsidRPr="009B5E24" w:rsidRDefault="00C06444" w:rsidP="00BD0DA5">
      <w:pPr>
        <w:spacing w:line="276" w:lineRule="auto"/>
        <w:jc w:val="both"/>
        <w:rPr>
          <w:rFonts w:ascii="Times New Roman" w:hAnsi="Times New Roman" w:cs="Times New Roman"/>
          <w:sz w:val="24"/>
          <w:szCs w:val="24"/>
        </w:rPr>
      </w:pPr>
    </w:p>
    <w:p w14:paraId="102270E8" w14:textId="4B940FB5" w:rsidR="009B5E2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lastRenderedPageBreak/>
        <w:t>Ochrona danych  odbywa się poprzez:</w:t>
      </w:r>
    </w:p>
    <w:p w14:paraId="0CC566A0"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56A93D2A" w:rsidR="009B5E2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Przetwarzanie danych</w:t>
      </w:r>
    </w:p>
    <w:p w14:paraId="005A3BB4"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544C4798" w14:textId="77777777" w:rsidR="00C06444" w:rsidRDefault="00C06444" w:rsidP="00D9263B">
      <w:pPr>
        <w:spacing w:line="276" w:lineRule="auto"/>
        <w:ind w:left="708"/>
        <w:jc w:val="both"/>
        <w:rPr>
          <w:rFonts w:ascii="Times New Roman" w:hAnsi="Times New Roman" w:cs="Times New Roman"/>
          <w:sz w:val="24"/>
          <w:szCs w:val="24"/>
        </w:rPr>
      </w:pPr>
    </w:p>
    <w:p w14:paraId="3B743E2F" w14:textId="62CD1B17" w:rsidR="009B5E24" w:rsidRPr="00C06444" w:rsidRDefault="009B5E24" w:rsidP="00C06444">
      <w:pPr>
        <w:pStyle w:val="Akapitzlist"/>
        <w:numPr>
          <w:ilvl w:val="0"/>
          <w:numId w:val="48"/>
        </w:numPr>
        <w:spacing w:line="276" w:lineRule="auto"/>
        <w:jc w:val="both"/>
        <w:rPr>
          <w:rFonts w:ascii="Times New Roman" w:hAnsi="Times New Roman" w:cs="Times New Roman"/>
          <w:sz w:val="24"/>
          <w:szCs w:val="24"/>
        </w:rPr>
      </w:pPr>
      <w:r w:rsidRPr="00C06444">
        <w:rPr>
          <w:rFonts w:ascii="Times New Roman" w:hAnsi="Times New Roman" w:cs="Times New Roman"/>
          <w:b/>
          <w:bCs/>
          <w:sz w:val="24"/>
          <w:szCs w:val="24"/>
        </w:rPr>
        <w:t>Wykaz zbiorów tworzących księgi rachunkowe na nośnikach elektronicznych</w:t>
      </w:r>
      <w:r w:rsidR="005476A9" w:rsidRPr="00C06444">
        <w:rPr>
          <w:rFonts w:ascii="Times New Roman" w:hAnsi="Times New Roman" w:cs="Times New Roman"/>
          <w:b/>
          <w:bCs/>
          <w:sz w:val="24"/>
          <w:szCs w:val="24"/>
        </w:rPr>
        <w:t>.</w:t>
      </w:r>
    </w:p>
    <w:p w14:paraId="03B0B744" w14:textId="77777777" w:rsidR="00C06444" w:rsidRPr="00C06444" w:rsidRDefault="00C06444" w:rsidP="00C06444">
      <w:pPr>
        <w:pStyle w:val="Akapitzlist"/>
        <w:spacing w:line="276" w:lineRule="auto"/>
        <w:ind w:left="1065"/>
        <w:jc w:val="both"/>
        <w:rPr>
          <w:rFonts w:ascii="Times New Roman" w:hAnsi="Times New Roman" w:cs="Times New Roman"/>
          <w:sz w:val="24"/>
          <w:szCs w:val="24"/>
        </w:rPr>
      </w:pP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E17E060" w14:textId="77777777" w:rsidR="00C06444" w:rsidRDefault="00C06444" w:rsidP="00C06444">
      <w:pPr>
        <w:pStyle w:val="Akapitzlist"/>
        <w:spacing w:line="276" w:lineRule="auto"/>
        <w:jc w:val="both"/>
        <w:rPr>
          <w:rFonts w:ascii="Times New Roman" w:hAnsi="Times New Roman" w:cs="Times New Roman"/>
          <w:sz w:val="24"/>
          <w:szCs w:val="24"/>
        </w:rPr>
      </w:pPr>
    </w:p>
    <w:p w14:paraId="5ECFD6F9" w14:textId="77777777" w:rsidR="00C06444" w:rsidRDefault="00C06444" w:rsidP="00C06444">
      <w:pPr>
        <w:pStyle w:val="Akapitzlist"/>
        <w:spacing w:line="276" w:lineRule="auto"/>
        <w:jc w:val="both"/>
        <w:rPr>
          <w:rFonts w:ascii="Times New Roman" w:hAnsi="Times New Roman" w:cs="Times New Roman"/>
          <w:sz w:val="24"/>
          <w:szCs w:val="24"/>
        </w:rPr>
      </w:pPr>
    </w:p>
    <w:p w14:paraId="7BF98EEC" w14:textId="77777777" w:rsidR="00C06444" w:rsidRDefault="00C06444" w:rsidP="00C06444">
      <w:pPr>
        <w:pStyle w:val="Akapitzlist"/>
        <w:spacing w:line="276" w:lineRule="auto"/>
        <w:jc w:val="both"/>
        <w:rPr>
          <w:rFonts w:ascii="Times New Roman" w:hAnsi="Times New Roman" w:cs="Times New Roman"/>
          <w:sz w:val="24"/>
          <w:szCs w:val="24"/>
        </w:rPr>
      </w:pPr>
    </w:p>
    <w:p w14:paraId="30B5EB98" w14:textId="77777777" w:rsidR="00C06444" w:rsidRDefault="00C06444" w:rsidP="00C06444">
      <w:pPr>
        <w:pStyle w:val="Akapitzlist"/>
        <w:spacing w:line="276" w:lineRule="auto"/>
        <w:jc w:val="both"/>
        <w:rPr>
          <w:rFonts w:ascii="Times New Roman" w:hAnsi="Times New Roman" w:cs="Times New Roman"/>
          <w:sz w:val="24"/>
          <w:szCs w:val="24"/>
        </w:rPr>
      </w:pP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551E6A7E" w:rsidR="009B5E2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lastRenderedPageBreak/>
        <w:t>Lokalizacja zbiorów tworzących księgi rachunkowe na nośnikach elektronicznych</w:t>
      </w:r>
      <w:r w:rsidR="005476A9" w:rsidRPr="00C06444">
        <w:rPr>
          <w:rFonts w:ascii="Times New Roman" w:hAnsi="Times New Roman" w:cs="Times New Roman"/>
          <w:b/>
          <w:bCs/>
          <w:sz w:val="24"/>
          <w:szCs w:val="24"/>
        </w:rPr>
        <w:t>.</w:t>
      </w:r>
    </w:p>
    <w:p w14:paraId="2007D5FB"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C890753" w14:textId="77777777" w:rsidR="00C06444" w:rsidRDefault="00C06444" w:rsidP="00D9263B">
      <w:pPr>
        <w:pStyle w:val="Akapitzlist"/>
        <w:spacing w:line="276" w:lineRule="auto"/>
        <w:jc w:val="both"/>
        <w:rPr>
          <w:rFonts w:ascii="Times New Roman" w:hAnsi="Times New Roman" w:cs="Times New Roman"/>
          <w:sz w:val="24"/>
          <w:szCs w:val="24"/>
        </w:rPr>
      </w:pPr>
    </w:p>
    <w:p w14:paraId="1BCA8917" w14:textId="2148618B" w:rsidR="009B5E24" w:rsidRPr="00C0644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lastRenderedPageBreak/>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61748814" w:rsidR="009B5E24" w:rsidRPr="00C0644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74E4CB90" w14:textId="77777777" w:rsidR="00C06444" w:rsidRDefault="00C06444" w:rsidP="006A5BF8">
      <w:pPr>
        <w:spacing w:line="276" w:lineRule="auto"/>
        <w:ind w:left="708"/>
        <w:jc w:val="both"/>
        <w:rPr>
          <w:rFonts w:ascii="Times New Roman" w:hAnsi="Times New Roman" w:cs="Times New Roman"/>
          <w:sz w:val="24"/>
          <w:szCs w:val="24"/>
        </w:rPr>
      </w:pPr>
    </w:p>
    <w:p w14:paraId="4083B12E" w14:textId="77777777" w:rsidR="00C06444" w:rsidRDefault="00C06444" w:rsidP="006A5BF8">
      <w:pPr>
        <w:spacing w:line="276" w:lineRule="auto"/>
        <w:ind w:left="708"/>
        <w:jc w:val="both"/>
        <w:rPr>
          <w:rFonts w:ascii="Times New Roman" w:hAnsi="Times New Roman" w:cs="Times New Roman"/>
          <w:sz w:val="24"/>
          <w:szCs w:val="24"/>
        </w:rPr>
      </w:pPr>
    </w:p>
    <w:p w14:paraId="3375AF61" w14:textId="2EEB0090" w:rsidR="006A5BF8" w:rsidRDefault="006A5BF8"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lastRenderedPageBreak/>
        <w:t>Komputerowe wydruki danych</w:t>
      </w:r>
    </w:p>
    <w:p w14:paraId="64DE3695"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5351B353" w:rsidR="009B5E24" w:rsidRDefault="009B5E24" w:rsidP="00C06444">
      <w:pPr>
        <w:pStyle w:val="Akapitzlist"/>
        <w:numPr>
          <w:ilvl w:val="0"/>
          <w:numId w:val="48"/>
        </w:numPr>
        <w:spacing w:line="276" w:lineRule="auto"/>
        <w:jc w:val="both"/>
        <w:rPr>
          <w:rFonts w:ascii="Times New Roman" w:hAnsi="Times New Roman" w:cs="Times New Roman"/>
          <w:b/>
          <w:bCs/>
          <w:sz w:val="24"/>
          <w:szCs w:val="24"/>
        </w:rPr>
      </w:pPr>
      <w:r w:rsidRPr="00C06444">
        <w:rPr>
          <w:rFonts w:ascii="Times New Roman" w:hAnsi="Times New Roman" w:cs="Times New Roman"/>
          <w:b/>
          <w:bCs/>
          <w:sz w:val="24"/>
          <w:szCs w:val="24"/>
        </w:rPr>
        <w:t>Zasady ochrony danych i ich zbiorów generowane z komputerowych programów</w:t>
      </w:r>
      <w:r w:rsidR="006A5BF8" w:rsidRPr="00C06444">
        <w:rPr>
          <w:rFonts w:ascii="Times New Roman" w:hAnsi="Times New Roman" w:cs="Times New Roman"/>
          <w:b/>
          <w:bCs/>
          <w:sz w:val="24"/>
          <w:szCs w:val="24"/>
        </w:rPr>
        <w:t xml:space="preserve">   </w:t>
      </w:r>
      <w:r w:rsidRPr="00C06444">
        <w:rPr>
          <w:rFonts w:ascii="Times New Roman" w:hAnsi="Times New Roman" w:cs="Times New Roman"/>
          <w:b/>
          <w:bCs/>
          <w:sz w:val="24"/>
          <w:szCs w:val="24"/>
        </w:rPr>
        <w:t>przetwarzania</w:t>
      </w:r>
      <w:r w:rsidR="005476A9" w:rsidRPr="00C06444">
        <w:rPr>
          <w:rFonts w:ascii="Times New Roman" w:hAnsi="Times New Roman" w:cs="Times New Roman"/>
          <w:b/>
          <w:bCs/>
          <w:sz w:val="24"/>
          <w:szCs w:val="24"/>
        </w:rPr>
        <w:t>.</w:t>
      </w:r>
    </w:p>
    <w:p w14:paraId="7DEB4F88" w14:textId="77777777" w:rsidR="00C06444" w:rsidRPr="00C06444" w:rsidRDefault="00C06444" w:rsidP="00C06444">
      <w:pPr>
        <w:pStyle w:val="Akapitzlist"/>
        <w:spacing w:line="276" w:lineRule="auto"/>
        <w:ind w:left="1065"/>
        <w:jc w:val="both"/>
        <w:rPr>
          <w:rFonts w:ascii="Times New Roman" w:hAnsi="Times New Roman" w:cs="Times New Roman"/>
          <w:b/>
          <w:bCs/>
          <w:sz w:val="24"/>
          <w:szCs w:val="24"/>
        </w:rPr>
      </w:pP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15B73AF7" w14:textId="77777777" w:rsidR="004F72B9" w:rsidRDefault="004F72B9"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06DCCB7F" w14:textId="47571B0D" w:rsidR="001C1463" w:rsidRPr="00C06444" w:rsidRDefault="009B5E24" w:rsidP="00C06444">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Default="00681B32" w:rsidP="00BD0DA5">
      <w:pPr>
        <w:spacing w:line="276" w:lineRule="auto"/>
        <w:jc w:val="both"/>
        <w:rPr>
          <w:rFonts w:ascii="Times New Roman" w:hAnsi="Times New Roman" w:cs="Times New Roman"/>
          <w:sz w:val="24"/>
          <w:szCs w:val="24"/>
        </w:rPr>
      </w:pPr>
    </w:p>
    <w:p w14:paraId="1B7959D4" w14:textId="77777777" w:rsidR="00C06444" w:rsidRDefault="00C06444" w:rsidP="00BD0DA5">
      <w:pPr>
        <w:spacing w:line="276" w:lineRule="auto"/>
        <w:jc w:val="both"/>
        <w:rPr>
          <w:rFonts w:ascii="Times New Roman" w:hAnsi="Times New Roman" w:cs="Times New Roman"/>
          <w:sz w:val="24"/>
          <w:szCs w:val="24"/>
        </w:rPr>
      </w:pPr>
    </w:p>
    <w:p w14:paraId="268B8FFF" w14:textId="77777777" w:rsidR="00C06444" w:rsidRPr="009B5E24" w:rsidRDefault="00C06444"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589E7B93" w14:textId="531FEAC0" w:rsidR="009F378F"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Default="009B5E24" w:rsidP="00BD0DA5">
      <w:pPr>
        <w:spacing w:line="276" w:lineRule="auto"/>
        <w:jc w:val="both"/>
        <w:rPr>
          <w:rFonts w:ascii="Times New Roman" w:hAnsi="Times New Roman" w:cs="Times New Roman"/>
          <w:sz w:val="24"/>
          <w:szCs w:val="24"/>
        </w:rPr>
      </w:pPr>
    </w:p>
    <w:p w14:paraId="0FC9D9BF" w14:textId="77777777" w:rsidR="00C06444" w:rsidRPr="009B5E24" w:rsidRDefault="00C0644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 xml:space="preserve">walutach </w:t>
      </w:r>
      <w:r w:rsidRPr="009B5E24">
        <w:rPr>
          <w:rFonts w:ascii="Times New Roman" w:hAnsi="Times New Roman" w:cs="Times New Roman"/>
          <w:sz w:val="24"/>
          <w:szCs w:val="24"/>
        </w:rPr>
        <w:lastRenderedPageBreak/>
        <w:t>obcych – według poszczególnych walut, a przy rozliczaniu środków europejskich również odpowiednio w podziale na programy lub projekty.</w:t>
      </w: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0FD0DFC6" w14:textId="4DB33A12" w:rsidR="00D70682"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57A685D3" w14:textId="77777777" w:rsidR="00C06444" w:rsidRDefault="00C06444"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Konto 400 może wykazywać w ciągu roku obrotowego saldo Wn, które wyraża wysokość poniesionych kosztów amortyzacji. Saldo konta 400 przenosi się w końcu roku obrotowego na konto 860.</w:t>
      </w: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Default="009B5E24" w:rsidP="00BD0DA5">
      <w:pPr>
        <w:spacing w:line="276" w:lineRule="auto"/>
        <w:jc w:val="both"/>
        <w:rPr>
          <w:rFonts w:ascii="Times New Roman" w:hAnsi="Times New Roman" w:cs="Times New Roman"/>
          <w:sz w:val="24"/>
          <w:szCs w:val="24"/>
        </w:rPr>
      </w:pPr>
    </w:p>
    <w:p w14:paraId="116E33CB" w14:textId="77777777" w:rsidR="00C06444" w:rsidRPr="009B5E24" w:rsidRDefault="00C0644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7360DB6F" w14:textId="77777777" w:rsidR="009F378F" w:rsidRDefault="009F378F" w:rsidP="00BD0DA5">
      <w:pPr>
        <w:spacing w:line="276" w:lineRule="auto"/>
        <w:jc w:val="both"/>
        <w:rPr>
          <w:rFonts w:ascii="Times New Roman" w:hAnsi="Times New Roman" w:cs="Times New Roman"/>
          <w:sz w:val="24"/>
          <w:szCs w:val="24"/>
        </w:rPr>
      </w:pPr>
    </w:p>
    <w:p w14:paraId="55F9F8D4" w14:textId="77777777" w:rsidR="009F378F" w:rsidRDefault="009F378F"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7DD85E85" w14:textId="4BC5AADE" w:rsidR="009B5E24" w:rsidRPr="009B5E24" w:rsidRDefault="009B5E24" w:rsidP="00C06444">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4"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5F10DA"/>
    <w:multiLevelType w:val="hybridMultilevel"/>
    <w:tmpl w:val="F3C44F32"/>
    <w:lvl w:ilvl="0" w:tplc="4A3088D4">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1"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E8F01E0"/>
    <w:multiLevelType w:val="hybridMultilevel"/>
    <w:tmpl w:val="69822812"/>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6"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8"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0"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1" w15:restartNumberingAfterBreak="0">
    <w:nsid w:val="6F5F56CF"/>
    <w:multiLevelType w:val="hybridMultilevel"/>
    <w:tmpl w:val="0D7CCC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3"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5"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5"/>
  </w:num>
  <w:num w:numId="2" w16cid:durableId="1833905675">
    <w:abstractNumId w:val="12"/>
  </w:num>
  <w:num w:numId="3" w16cid:durableId="1081565836">
    <w:abstractNumId w:val="20"/>
  </w:num>
  <w:num w:numId="4" w16cid:durableId="1014764825">
    <w:abstractNumId w:val="23"/>
  </w:num>
  <w:num w:numId="5" w16cid:durableId="27535067">
    <w:abstractNumId w:val="13"/>
  </w:num>
  <w:num w:numId="6" w16cid:durableId="1635983374">
    <w:abstractNumId w:val="26"/>
  </w:num>
  <w:num w:numId="7" w16cid:durableId="190268128">
    <w:abstractNumId w:val="1"/>
  </w:num>
  <w:num w:numId="8" w16cid:durableId="1903179221">
    <w:abstractNumId w:val="38"/>
  </w:num>
  <w:num w:numId="9" w16cid:durableId="211314065">
    <w:abstractNumId w:val="39"/>
  </w:num>
  <w:num w:numId="10" w16cid:durableId="558445366">
    <w:abstractNumId w:val="37"/>
  </w:num>
  <w:num w:numId="11" w16cid:durableId="1521312623">
    <w:abstractNumId w:val="22"/>
  </w:num>
  <w:num w:numId="12" w16cid:durableId="1956643284">
    <w:abstractNumId w:val="36"/>
  </w:num>
  <w:num w:numId="13" w16cid:durableId="1808088375">
    <w:abstractNumId w:val="8"/>
  </w:num>
  <w:num w:numId="14" w16cid:durableId="994454650">
    <w:abstractNumId w:val="29"/>
  </w:num>
  <w:num w:numId="15" w16cid:durableId="368140367">
    <w:abstractNumId w:val="5"/>
  </w:num>
  <w:num w:numId="16" w16cid:durableId="1090545236">
    <w:abstractNumId w:val="47"/>
  </w:num>
  <w:num w:numId="17" w16cid:durableId="1881169144">
    <w:abstractNumId w:val="27"/>
  </w:num>
  <w:num w:numId="18" w16cid:durableId="902524982">
    <w:abstractNumId w:val="11"/>
  </w:num>
  <w:num w:numId="19" w16cid:durableId="1150756200">
    <w:abstractNumId w:val="18"/>
  </w:num>
  <w:num w:numId="20" w16cid:durableId="903758382">
    <w:abstractNumId w:val="17"/>
  </w:num>
  <w:num w:numId="21" w16cid:durableId="460267903">
    <w:abstractNumId w:val="34"/>
  </w:num>
  <w:num w:numId="22" w16cid:durableId="1618296613">
    <w:abstractNumId w:val="21"/>
  </w:num>
  <w:num w:numId="23" w16cid:durableId="1068111873">
    <w:abstractNumId w:val="24"/>
  </w:num>
  <w:num w:numId="24" w16cid:durableId="259800601">
    <w:abstractNumId w:val="42"/>
  </w:num>
  <w:num w:numId="25" w16cid:durableId="132674219">
    <w:abstractNumId w:val="40"/>
  </w:num>
  <w:num w:numId="26" w16cid:durableId="222104945">
    <w:abstractNumId w:val="32"/>
  </w:num>
  <w:num w:numId="27" w16cid:durableId="21103070">
    <w:abstractNumId w:val="33"/>
  </w:num>
  <w:num w:numId="28" w16cid:durableId="149754758">
    <w:abstractNumId w:val="7"/>
  </w:num>
  <w:num w:numId="29" w16cid:durableId="1777865678">
    <w:abstractNumId w:val="46"/>
  </w:num>
  <w:num w:numId="30" w16cid:durableId="1524049284">
    <w:abstractNumId w:val="35"/>
  </w:num>
  <w:num w:numId="31" w16cid:durableId="2010785497">
    <w:abstractNumId w:val="3"/>
  </w:num>
  <w:num w:numId="32" w16cid:durableId="1874611317">
    <w:abstractNumId w:val="44"/>
  </w:num>
  <w:num w:numId="33" w16cid:durableId="1093283020">
    <w:abstractNumId w:val="30"/>
  </w:num>
  <w:num w:numId="34" w16cid:durableId="240717527">
    <w:abstractNumId w:val="4"/>
  </w:num>
  <w:num w:numId="35" w16cid:durableId="1923298129">
    <w:abstractNumId w:val="45"/>
  </w:num>
  <w:num w:numId="36" w16cid:durableId="501971540">
    <w:abstractNumId w:val="14"/>
  </w:num>
  <w:num w:numId="37" w16cid:durableId="931162683">
    <w:abstractNumId w:val="25"/>
  </w:num>
  <w:num w:numId="38" w16cid:durableId="1172840546">
    <w:abstractNumId w:val="2"/>
  </w:num>
  <w:num w:numId="39" w16cid:durableId="1043673510">
    <w:abstractNumId w:val="0"/>
  </w:num>
  <w:num w:numId="40" w16cid:durableId="215093978">
    <w:abstractNumId w:val="43"/>
  </w:num>
  <w:num w:numId="41" w16cid:durableId="725253644">
    <w:abstractNumId w:val="19"/>
  </w:num>
  <w:num w:numId="42" w16cid:durableId="733048222">
    <w:abstractNumId w:val="28"/>
  </w:num>
  <w:num w:numId="43" w16cid:durableId="1607078806">
    <w:abstractNumId w:val="16"/>
  </w:num>
  <w:num w:numId="44" w16cid:durableId="433794491">
    <w:abstractNumId w:val="31"/>
  </w:num>
  <w:num w:numId="45" w16cid:durableId="1747220762">
    <w:abstractNumId w:val="6"/>
  </w:num>
  <w:num w:numId="46" w16cid:durableId="573511736">
    <w:abstractNumId w:val="9"/>
  </w:num>
  <w:num w:numId="47" w16cid:durableId="1201238449">
    <w:abstractNumId w:val="41"/>
  </w:num>
  <w:num w:numId="48" w16cid:durableId="1047224835">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535DA"/>
    <w:rsid w:val="00062421"/>
    <w:rsid w:val="00070E92"/>
    <w:rsid w:val="0007499A"/>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7CCA"/>
    <w:rsid w:val="00332F15"/>
    <w:rsid w:val="0035542C"/>
    <w:rsid w:val="003574E7"/>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4000D5"/>
    <w:rsid w:val="004006A3"/>
    <w:rsid w:val="00405D09"/>
    <w:rsid w:val="004124AE"/>
    <w:rsid w:val="00412DFB"/>
    <w:rsid w:val="00417120"/>
    <w:rsid w:val="0042631F"/>
    <w:rsid w:val="00444AD8"/>
    <w:rsid w:val="00446C53"/>
    <w:rsid w:val="00447D7A"/>
    <w:rsid w:val="00470845"/>
    <w:rsid w:val="00474A19"/>
    <w:rsid w:val="004761FC"/>
    <w:rsid w:val="00481302"/>
    <w:rsid w:val="0048233E"/>
    <w:rsid w:val="004944FA"/>
    <w:rsid w:val="004B3030"/>
    <w:rsid w:val="004B4994"/>
    <w:rsid w:val="004C562A"/>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15AF9"/>
    <w:rsid w:val="00623738"/>
    <w:rsid w:val="00626FC5"/>
    <w:rsid w:val="00631EA4"/>
    <w:rsid w:val="00652FCC"/>
    <w:rsid w:val="006533F9"/>
    <w:rsid w:val="00662006"/>
    <w:rsid w:val="00674649"/>
    <w:rsid w:val="00680BB0"/>
    <w:rsid w:val="00681B32"/>
    <w:rsid w:val="006948D1"/>
    <w:rsid w:val="006A5BF8"/>
    <w:rsid w:val="006D20DF"/>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73BC"/>
    <w:rsid w:val="007E0C8C"/>
    <w:rsid w:val="007F5353"/>
    <w:rsid w:val="00825D48"/>
    <w:rsid w:val="00830A24"/>
    <w:rsid w:val="0083280C"/>
    <w:rsid w:val="00841159"/>
    <w:rsid w:val="0084139B"/>
    <w:rsid w:val="008577D6"/>
    <w:rsid w:val="00867E05"/>
    <w:rsid w:val="00895ED9"/>
    <w:rsid w:val="008B11FD"/>
    <w:rsid w:val="008D37DE"/>
    <w:rsid w:val="009001B4"/>
    <w:rsid w:val="009101AE"/>
    <w:rsid w:val="009117A2"/>
    <w:rsid w:val="00920F78"/>
    <w:rsid w:val="00933FA9"/>
    <w:rsid w:val="00935486"/>
    <w:rsid w:val="00960403"/>
    <w:rsid w:val="009619F7"/>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2E37"/>
    <w:rsid w:val="00AD3578"/>
    <w:rsid w:val="00AE01F4"/>
    <w:rsid w:val="00AF71C0"/>
    <w:rsid w:val="00B215B0"/>
    <w:rsid w:val="00B26FF0"/>
    <w:rsid w:val="00B37518"/>
    <w:rsid w:val="00B43FDE"/>
    <w:rsid w:val="00B47AB3"/>
    <w:rsid w:val="00B47E54"/>
    <w:rsid w:val="00B55C1F"/>
    <w:rsid w:val="00B70D10"/>
    <w:rsid w:val="00B71982"/>
    <w:rsid w:val="00B77902"/>
    <w:rsid w:val="00B8225E"/>
    <w:rsid w:val="00BA6EB9"/>
    <w:rsid w:val="00BC5FF0"/>
    <w:rsid w:val="00BD0DA5"/>
    <w:rsid w:val="00BD7C68"/>
    <w:rsid w:val="00BF2583"/>
    <w:rsid w:val="00BF661B"/>
    <w:rsid w:val="00C06444"/>
    <w:rsid w:val="00C14559"/>
    <w:rsid w:val="00C2716A"/>
    <w:rsid w:val="00C35A1A"/>
    <w:rsid w:val="00C43DF4"/>
    <w:rsid w:val="00C46D66"/>
    <w:rsid w:val="00C512E0"/>
    <w:rsid w:val="00C6413D"/>
    <w:rsid w:val="00C831C8"/>
    <w:rsid w:val="00CA0F70"/>
    <w:rsid w:val="00CB2EBF"/>
    <w:rsid w:val="00CD6F01"/>
    <w:rsid w:val="00CF1524"/>
    <w:rsid w:val="00CF5AAD"/>
    <w:rsid w:val="00D028D6"/>
    <w:rsid w:val="00D17BE0"/>
    <w:rsid w:val="00D2378D"/>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64AF3"/>
    <w:rsid w:val="00E73FB2"/>
    <w:rsid w:val="00E842B7"/>
    <w:rsid w:val="00E961C7"/>
    <w:rsid w:val="00E97E58"/>
    <w:rsid w:val="00EA4DB4"/>
    <w:rsid w:val="00EB40E7"/>
    <w:rsid w:val="00EB76F4"/>
    <w:rsid w:val="00EE5211"/>
    <w:rsid w:val="00F16403"/>
    <w:rsid w:val="00F320CD"/>
    <w:rsid w:val="00F412EC"/>
    <w:rsid w:val="00F62339"/>
    <w:rsid w:val="00F6328C"/>
    <w:rsid w:val="00F64B6A"/>
    <w:rsid w:val="00F72607"/>
    <w:rsid w:val="00F73E78"/>
    <w:rsid w:val="00F77539"/>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13158</Words>
  <Characters>78950</Characters>
  <Application>Microsoft Office Word</Application>
  <DocSecurity>0</DocSecurity>
  <Lines>657</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10</cp:revision>
  <cp:lastPrinted>2021-11-26T12:32:00Z</cp:lastPrinted>
  <dcterms:created xsi:type="dcterms:W3CDTF">2024-02-29T10:20:00Z</dcterms:created>
  <dcterms:modified xsi:type="dcterms:W3CDTF">2024-03-27T08:31:00Z</dcterms:modified>
</cp:coreProperties>
</file>