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512CEBD5"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CC1D0D">
        <w:rPr>
          <w:rFonts w:ascii="Times New Roman" w:hAnsi="Times New Roman" w:cs="Times New Roman"/>
          <w:sz w:val="24"/>
          <w:szCs w:val="24"/>
        </w:rPr>
        <w:t>12/2024</w:t>
      </w:r>
    </w:p>
    <w:p w14:paraId="23FC7BE7" w14:textId="3F595D01"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CC1D0D">
        <w:rPr>
          <w:rFonts w:ascii="Times New Roman" w:hAnsi="Times New Roman" w:cs="Times New Roman"/>
          <w:sz w:val="24"/>
          <w:szCs w:val="24"/>
        </w:rPr>
        <w:t xml:space="preserve"> 3/2024</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3154F834"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CC1D0D">
        <w:rPr>
          <w:rFonts w:ascii="Times New Roman" w:hAnsi="Times New Roman" w:cs="Times New Roman"/>
          <w:sz w:val="24"/>
          <w:szCs w:val="24"/>
        </w:rPr>
        <w:t xml:space="preserve"> 27 marca 2024</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715E5CF5" w:rsidR="009B5E24" w:rsidRPr="008220A2" w:rsidRDefault="009B5E24"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3FC03CD0" w:rsidR="009B5E24" w:rsidRPr="008220A2" w:rsidRDefault="009B5E24"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6873AB5F" w:rsidR="009B5E24" w:rsidRDefault="009B5E24"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t>Ilekroć w zasadach (polityce) rachunkowości jest mowa o:</w:t>
      </w:r>
    </w:p>
    <w:p w14:paraId="2CE790C1" w14:textId="77777777" w:rsidR="008220A2" w:rsidRPr="008220A2" w:rsidRDefault="008220A2" w:rsidP="008220A2">
      <w:pPr>
        <w:pStyle w:val="Akapitzlist"/>
        <w:spacing w:line="276" w:lineRule="auto"/>
        <w:ind w:left="1065"/>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późn. zm.);</w:t>
      </w:r>
    </w:p>
    <w:p w14:paraId="0851373B" w14:textId="31192AE8"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23</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1270</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0146D3B1" w14:textId="77777777" w:rsidR="003249B5" w:rsidRDefault="009B5E24" w:rsidP="003249B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6D74943C" w14:textId="5611BB2F" w:rsidR="009B5E24" w:rsidRPr="003249B5" w:rsidRDefault="009B5E24" w:rsidP="003249B5">
      <w:pPr>
        <w:pStyle w:val="Akapitzlist"/>
        <w:numPr>
          <w:ilvl w:val="0"/>
          <w:numId w:val="1"/>
        </w:numPr>
        <w:spacing w:line="276" w:lineRule="auto"/>
        <w:jc w:val="both"/>
        <w:rPr>
          <w:rFonts w:ascii="Times New Roman" w:hAnsi="Times New Roman" w:cs="Times New Roman"/>
          <w:sz w:val="24"/>
          <w:szCs w:val="24"/>
        </w:rPr>
      </w:pPr>
      <w:r w:rsidRPr="003249B5">
        <w:rPr>
          <w:rFonts w:ascii="Times New Roman" w:hAnsi="Times New Roman" w:cs="Times New Roman"/>
          <w:sz w:val="24"/>
          <w:szCs w:val="24"/>
        </w:rPr>
        <w:t xml:space="preserve">jednostce – należy przez to rozumieć </w:t>
      </w:r>
      <w:r w:rsidR="003249B5" w:rsidRPr="003249B5">
        <w:rPr>
          <w:rFonts w:ascii="Times New Roman" w:hAnsi="Times New Roman" w:cs="Times New Roman"/>
          <w:b/>
          <w:sz w:val="24"/>
          <w:szCs w:val="24"/>
        </w:rPr>
        <w:t>Szkoła Podstawowa nr 9 im. Marii Skłodowskiej-Curie, ul. Chemiczna 9, 88-100 Inowrocław</w:t>
      </w:r>
      <w:r w:rsidR="00022C55" w:rsidRPr="003249B5">
        <w:rPr>
          <w:rFonts w:ascii="Times New Roman" w:hAnsi="Times New Roman" w:cs="Times New Roman"/>
          <w:b/>
          <w:sz w:val="24"/>
          <w:szCs w:val="24"/>
        </w:rPr>
        <w:t>,</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 należy przez to rozumieć Miejski Zespół Ekonomiczno-Administracyjny Szkół z siedzibą przy ul. Kiełbasiewicza</w:t>
      </w:r>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0C7C5EC8" w:rsidR="009B5E24" w:rsidRDefault="009B5E24"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t>Ogólne zasady prowadzenia ksiąg.</w:t>
      </w:r>
    </w:p>
    <w:p w14:paraId="5F8A1AFD" w14:textId="77777777" w:rsidR="008220A2" w:rsidRPr="008220A2" w:rsidRDefault="008220A2" w:rsidP="008220A2">
      <w:pPr>
        <w:pStyle w:val="Akapitzlist"/>
        <w:spacing w:line="276" w:lineRule="auto"/>
        <w:ind w:left="1065"/>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40CE8EEE"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 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17F2D66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AA1EAA">
        <w:rPr>
          <w:rFonts w:ascii="Times New Roman" w:hAnsi="Times New Roman" w:cs="Times New Roman"/>
          <w:sz w:val="24"/>
          <w:szCs w:val="24"/>
        </w:rPr>
        <w:t>11</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22</w:t>
      </w:r>
      <w:r w:rsidRPr="009B5E24">
        <w:rPr>
          <w:rFonts w:ascii="Times New Roman" w:hAnsi="Times New Roman" w:cs="Times New Roman"/>
          <w:sz w:val="24"/>
          <w:szCs w:val="24"/>
        </w:rPr>
        <w:t xml:space="preserve">. w sprawie sprawozdawczości budżetowej  (t.j. </w:t>
      </w:r>
      <w:r w:rsidRPr="009B5E24">
        <w:rPr>
          <w:rFonts w:ascii="Times New Roman" w:hAnsi="Times New Roman" w:cs="Times New Roman"/>
          <w:sz w:val="24"/>
          <w:szCs w:val="24"/>
        </w:rPr>
        <w:lastRenderedPageBreak/>
        <w:t>Dz. U. z 20</w:t>
      </w:r>
      <w:r w:rsidR="00E73FB2">
        <w:rPr>
          <w:rFonts w:ascii="Times New Roman" w:hAnsi="Times New Roman" w:cs="Times New Roman"/>
          <w:sz w:val="24"/>
          <w:szCs w:val="24"/>
        </w:rPr>
        <w:t>2</w:t>
      </w:r>
      <w:r w:rsidR="00AA1EAA">
        <w:rPr>
          <w:rFonts w:ascii="Times New Roman" w:hAnsi="Times New Roman" w:cs="Times New Roman"/>
          <w:sz w:val="24"/>
          <w:szCs w:val="24"/>
        </w:rPr>
        <w:t>2</w:t>
      </w:r>
      <w:r w:rsidRPr="009B5E24">
        <w:rPr>
          <w:rFonts w:ascii="Times New Roman" w:hAnsi="Times New Roman" w:cs="Times New Roman"/>
          <w:sz w:val="24"/>
          <w:szCs w:val="24"/>
        </w:rPr>
        <w:t>r., poz. 1</w:t>
      </w:r>
      <w:r w:rsidR="00AA1EAA">
        <w:rPr>
          <w:rFonts w:ascii="Times New Roman" w:hAnsi="Times New Roman" w:cs="Times New Roman"/>
          <w:sz w:val="24"/>
          <w:szCs w:val="24"/>
        </w:rPr>
        <w:t>4</w:t>
      </w:r>
      <w:r w:rsidR="00E73FB2">
        <w:rPr>
          <w:rFonts w:ascii="Times New Roman" w:hAnsi="Times New Roman" w:cs="Times New Roman"/>
          <w:sz w:val="24"/>
          <w:szCs w:val="24"/>
        </w:rPr>
        <w:t>4</w:t>
      </w:r>
      <w:r w:rsidRPr="009B5E24">
        <w:rPr>
          <w:rFonts w:ascii="Times New Roman" w:hAnsi="Times New Roman" w:cs="Times New Roman"/>
          <w:sz w:val="24"/>
          <w:szCs w:val="24"/>
        </w:rPr>
        <w:t xml:space="preserve"> z późn.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sprawie sprawozdań jednostek sektora finansów publicznych w zakresie operacji finansowych (t.j. Dz. U. z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poz. </w:t>
      </w:r>
      <w:r w:rsidR="00AA1EAA">
        <w:rPr>
          <w:rFonts w:ascii="Times New Roman" w:hAnsi="Times New Roman" w:cs="Times New Roman"/>
          <w:sz w:val="24"/>
          <w:szCs w:val="24"/>
        </w:rPr>
        <w:t>2396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1FEE43C4" w:rsidR="009B5E24" w:rsidRDefault="009B5E24"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t>W jednostce wg stanu na dzień 31 grudnia danego roku sporządza się roczne</w:t>
      </w:r>
      <w:r w:rsidR="005E623D" w:rsidRPr="008220A2">
        <w:rPr>
          <w:rFonts w:ascii="Times New Roman" w:hAnsi="Times New Roman" w:cs="Times New Roman"/>
          <w:sz w:val="24"/>
          <w:szCs w:val="24"/>
        </w:rPr>
        <w:t xml:space="preserve"> </w:t>
      </w:r>
      <w:r w:rsidRPr="008220A2">
        <w:rPr>
          <w:rFonts w:ascii="Times New Roman" w:hAnsi="Times New Roman" w:cs="Times New Roman"/>
          <w:b/>
          <w:bCs/>
          <w:sz w:val="24"/>
          <w:szCs w:val="24"/>
        </w:rPr>
        <w:t>sprawozdanie finansowe obejmujące:</w:t>
      </w:r>
    </w:p>
    <w:p w14:paraId="73B023F8" w14:textId="77777777" w:rsidR="008220A2" w:rsidRPr="008220A2" w:rsidRDefault="008220A2" w:rsidP="008220A2">
      <w:pPr>
        <w:pStyle w:val="Akapitzlist"/>
        <w:spacing w:line="276" w:lineRule="auto"/>
        <w:ind w:left="1065"/>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099BE118" w:rsidR="009B5E24" w:rsidRPr="008220A2" w:rsidRDefault="009B5E24"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184811B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widencja budżetu odbywa się w systemie Finanse Vulcan i na platformie Sigma Optivum firmy Vulcan</w:t>
      </w:r>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r w:rsidR="009B5E24" w:rsidRPr="009B5E24">
        <w:rPr>
          <w:rFonts w:ascii="Times New Roman" w:hAnsi="Times New Roman" w:cs="Times New Roman"/>
          <w:sz w:val="24"/>
          <w:szCs w:val="24"/>
        </w:rPr>
        <w:t>BeSTi@”</w:t>
      </w:r>
      <w:r w:rsidR="00150ECD">
        <w:rPr>
          <w:rFonts w:ascii="Times New Roman" w:hAnsi="Times New Roman" w:cs="Times New Roman"/>
          <w:sz w:val="24"/>
          <w:szCs w:val="24"/>
        </w:rPr>
        <w:t xml:space="preserve">. Sprawozdania przekazywane są 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03736668"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MZEAS dostarcza do Urzędu Miasta Inowrocławia sprawozdania miesięczne w terminie do 8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30D60269" w:rsidR="009B5E24" w:rsidRPr="008220A2" w:rsidRDefault="009B5E24"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6BF9FD32" w:rsidR="009B5E24" w:rsidRPr="008220A2" w:rsidRDefault="009B5E24"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w:t>
      </w:r>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38907B33" w:rsidR="009B5E24" w:rsidRDefault="009B5E24"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t>Okres przechowywania dokumentacji</w:t>
      </w:r>
    </w:p>
    <w:p w14:paraId="56A3E9BF" w14:textId="77777777" w:rsidR="008220A2" w:rsidRPr="008220A2" w:rsidRDefault="008220A2" w:rsidP="008220A2">
      <w:pPr>
        <w:pStyle w:val="Akapitzlist"/>
        <w:spacing w:line="276" w:lineRule="auto"/>
        <w:ind w:left="1065"/>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P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6FA05BEF" w:rsidR="009B5E24" w:rsidRPr="008220A2" w:rsidRDefault="009B5E24" w:rsidP="008220A2">
      <w:pPr>
        <w:pStyle w:val="Akapitzlist"/>
        <w:numPr>
          <w:ilvl w:val="0"/>
          <w:numId w:val="48"/>
        </w:numPr>
        <w:spacing w:line="276" w:lineRule="auto"/>
        <w:jc w:val="both"/>
        <w:rPr>
          <w:rFonts w:ascii="Times New Roman" w:hAnsi="Times New Roman" w:cs="Times New Roman"/>
          <w:b/>
          <w:bCs/>
          <w:sz w:val="24"/>
          <w:szCs w:val="24"/>
        </w:rPr>
      </w:pPr>
      <w:bookmarkStart w:id="0" w:name="_Hlk155372376"/>
      <w:r w:rsidRPr="008220A2">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 xml:space="preserve">ustawie z 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(t.j.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23</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F64B6A" w:rsidRPr="007E0C8C">
        <w:rPr>
          <w:rFonts w:ascii="Times New Roman" w:hAnsi="Times New Roman" w:cs="Times New Roman"/>
          <w:sz w:val="24"/>
          <w:szCs w:val="24"/>
        </w:rPr>
        <w:t>8</w:t>
      </w:r>
      <w:r w:rsidR="009E09DD" w:rsidRPr="007E0C8C">
        <w:rPr>
          <w:rFonts w:ascii="Times New Roman" w:hAnsi="Times New Roman" w:cs="Times New Roman"/>
          <w:sz w:val="24"/>
          <w:szCs w:val="24"/>
        </w:rPr>
        <w:t>05</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337FE446" w:rsidR="00830A24" w:rsidRDefault="00CD6F01"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Umarza się je w 100 % w miesiącu przyjęcia do używania, a umorzenie to ujmuje się na koncie 072 „Umorzenie pozostałych środków trwałych, wartości niematerialnych i 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zdatne do użytku i przeznaczone na 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5044F2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lastRenderedPageBreak/>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545268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Pr="00474A19" w:rsidRDefault="003E2617" w:rsidP="00474A19">
      <w:pPr>
        <w:spacing w:line="276" w:lineRule="auto"/>
        <w:jc w:val="both"/>
        <w:rPr>
          <w:rFonts w:ascii="Times New Roman" w:hAnsi="Times New Roman" w:cs="Times New Roman"/>
          <w:sz w:val="24"/>
          <w:szCs w:val="24"/>
        </w:rPr>
      </w:pPr>
    </w:p>
    <w:p w14:paraId="2AF16630" w14:textId="77777777" w:rsidR="009B5E24" w:rsidRDefault="009B5E24" w:rsidP="00BD0DA5">
      <w:pPr>
        <w:spacing w:line="276" w:lineRule="auto"/>
        <w:jc w:val="both"/>
        <w:rPr>
          <w:rFonts w:ascii="Times New Roman" w:hAnsi="Times New Roman" w:cs="Times New Roman"/>
          <w:sz w:val="24"/>
          <w:szCs w:val="24"/>
        </w:rPr>
      </w:pPr>
    </w:p>
    <w:p w14:paraId="147CAEB2" w14:textId="77777777" w:rsidR="008220A2" w:rsidRDefault="008220A2" w:rsidP="00BD0DA5">
      <w:pPr>
        <w:spacing w:line="276" w:lineRule="auto"/>
        <w:jc w:val="both"/>
        <w:rPr>
          <w:rFonts w:ascii="Times New Roman" w:hAnsi="Times New Roman" w:cs="Times New Roman"/>
          <w:sz w:val="24"/>
          <w:szCs w:val="24"/>
        </w:rPr>
      </w:pPr>
    </w:p>
    <w:p w14:paraId="44739AD4" w14:textId="77777777" w:rsidR="008220A2" w:rsidRPr="009B5E24" w:rsidRDefault="008220A2"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636070D5" w14:textId="1B295676" w:rsidR="00E04D22" w:rsidRDefault="00CB2EBF"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Z</w:t>
      </w:r>
      <w:r w:rsidR="009B5E24" w:rsidRPr="005E0712">
        <w:rPr>
          <w:rFonts w:ascii="Times New Roman" w:hAnsi="Times New Roman" w:cs="Times New Roman"/>
          <w:b/>
          <w:bCs/>
          <w:sz w:val="24"/>
          <w:szCs w:val="24"/>
        </w:rPr>
        <w:t xml:space="preserve">apasy </w:t>
      </w:r>
    </w:p>
    <w:p w14:paraId="01E5BE6B" w14:textId="4262700E" w:rsidR="00E04D22" w:rsidRPr="003249B5" w:rsidRDefault="005E0712" w:rsidP="003249B5">
      <w:pPr>
        <w:spacing w:line="276" w:lineRule="auto"/>
        <w:ind w:firstLine="360"/>
        <w:jc w:val="both"/>
        <w:rPr>
          <w:rFonts w:ascii="Times New Roman" w:hAnsi="Times New Roman" w:cs="Times New Roman"/>
          <w:color w:val="000000" w:themeColor="text1"/>
          <w:sz w:val="24"/>
          <w:szCs w:val="24"/>
        </w:rPr>
      </w:pPr>
      <w:r w:rsidRPr="00022C55">
        <w:rPr>
          <w:rFonts w:ascii="Times New Roman" w:hAnsi="Times New Roman" w:cs="Times New Roman"/>
          <w:color w:val="000000" w:themeColor="text1"/>
          <w:sz w:val="24"/>
          <w:szCs w:val="24"/>
        </w:rPr>
        <w:t>Obejmują:</w:t>
      </w:r>
    </w:p>
    <w:p w14:paraId="147E115E" w14:textId="73773D65" w:rsidR="00E04D22" w:rsidRPr="00022C55" w:rsidRDefault="00E04D22" w:rsidP="00022C55">
      <w:pPr>
        <w:pStyle w:val="Akapitzlist"/>
        <w:spacing w:line="276" w:lineRule="auto"/>
        <w:jc w:val="both"/>
        <w:rPr>
          <w:rFonts w:ascii="Times New Roman" w:hAnsi="Times New Roman" w:cs="Times New Roman"/>
          <w:color w:val="000000" w:themeColor="text1"/>
          <w:sz w:val="24"/>
          <w:szCs w:val="24"/>
        </w:rPr>
      </w:pPr>
      <w:r w:rsidRPr="00022C55">
        <w:rPr>
          <w:rFonts w:ascii="Times New Roman" w:hAnsi="Times New Roman" w:cs="Times New Roman"/>
          <w:color w:val="000000" w:themeColor="text1"/>
          <w:sz w:val="24"/>
          <w:szCs w:val="24"/>
        </w:rPr>
        <w:t xml:space="preserve">- </w:t>
      </w:r>
      <w:r w:rsidR="00173346" w:rsidRPr="00022C55">
        <w:rPr>
          <w:rFonts w:ascii="Times New Roman" w:hAnsi="Times New Roman" w:cs="Times New Roman"/>
          <w:color w:val="000000" w:themeColor="text1"/>
          <w:sz w:val="24"/>
          <w:szCs w:val="24"/>
        </w:rPr>
        <w:t xml:space="preserve">art. </w:t>
      </w:r>
      <w:r w:rsidR="007555CA" w:rsidRPr="00022C55">
        <w:rPr>
          <w:rFonts w:ascii="Times New Roman" w:hAnsi="Times New Roman" w:cs="Times New Roman"/>
          <w:color w:val="000000" w:themeColor="text1"/>
          <w:sz w:val="24"/>
          <w:szCs w:val="24"/>
        </w:rPr>
        <w:t>spożywcze</w:t>
      </w:r>
      <w:r w:rsidR="00173346" w:rsidRPr="00022C55">
        <w:rPr>
          <w:rFonts w:ascii="Times New Roman" w:hAnsi="Times New Roman" w:cs="Times New Roman"/>
          <w:color w:val="000000" w:themeColor="text1"/>
          <w:sz w:val="24"/>
          <w:szCs w:val="24"/>
        </w:rPr>
        <w:t xml:space="preserve">, </w:t>
      </w:r>
    </w:p>
    <w:p w14:paraId="4014F42C" w14:textId="31731B03" w:rsidR="0054336A" w:rsidRPr="00D91FA3" w:rsidRDefault="00E04D22" w:rsidP="009101AE">
      <w:pPr>
        <w:pStyle w:val="Akapitzlist"/>
        <w:spacing w:line="276" w:lineRule="auto"/>
        <w:jc w:val="both"/>
        <w:rPr>
          <w:rFonts w:ascii="Times New Roman" w:hAnsi="Times New Roman" w:cs="Times New Roman"/>
          <w:color w:val="FF0000"/>
          <w:sz w:val="24"/>
          <w:szCs w:val="24"/>
        </w:rPr>
      </w:pPr>
      <w:r w:rsidRPr="00022C55">
        <w:rPr>
          <w:rFonts w:ascii="Times New Roman" w:hAnsi="Times New Roman" w:cs="Times New Roman"/>
          <w:color w:val="000000" w:themeColor="text1"/>
          <w:sz w:val="24"/>
          <w:szCs w:val="24"/>
        </w:rPr>
        <w:t xml:space="preserve">- </w:t>
      </w:r>
      <w:r w:rsidR="00D028D6" w:rsidRPr="00022C55">
        <w:rPr>
          <w:rFonts w:ascii="Times New Roman" w:hAnsi="Times New Roman" w:cs="Times New Roman"/>
          <w:color w:val="000000" w:themeColor="text1"/>
          <w:sz w:val="24"/>
          <w:szCs w:val="24"/>
        </w:rPr>
        <w:t xml:space="preserve">śr. </w:t>
      </w:r>
      <w:r w:rsidRPr="00022C55">
        <w:rPr>
          <w:rFonts w:ascii="Times New Roman" w:hAnsi="Times New Roman" w:cs="Times New Roman"/>
          <w:color w:val="000000" w:themeColor="text1"/>
          <w:sz w:val="24"/>
          <w:szCs w:val="24"/>
        </w:rPr>
        <w:t>c</w:t>
      </w:r>
      <w:r w:rsidR="00D028D6" w:rsidRPr="00022C55">
        <w:rPr>
          <w:rFonts w:ascii="Times New Roman" w:hAnsi="Times New Roman" w:cs="Times New Roman"/>
          <w:color w:val="000000" w:themeColor="text1"/>
          <w:sz w:val="24"/>
          <w:szCs w:val="24"/>
        </w:rPr>
        <w:t>zystości</w:t>
      </w:r>
      <w:r w:rsidR="004944FA" w:rsidRPr="00022C55">
        <w:rPr>
          <w:rFonts w:ascii="Times New Roman" w:hAnsi="Times New Roman" w:cs="Times New Roman"/>
          <w:color w:val="000000" w:themeColor="text1"/>
          <w:sz w:val="24"/>
          <w:szCs w:val="24"/>
        </w:rPr>
        <w:t xml:space="preserve"> </w:t>
      </w:r>
    </w:p>
    <w:p w14:paraId="5918681A" w14:textId="77777777" w:rsidR="009101AE" w:rsidRPr="009101AE" w:rsidRDefault="009101AE" w:rsidP="009101AE">
      <w:pPr>
        <w:pStyle w:val="Akapitzlist"/>
        <w:spacing w:line="276" w:lineRule="auto"/>
        <w:jc w:val="both"/>
        <w:rPr>
          <w:rFonts w:ascii="Times New Roman" w:hAnsi="Times New Roman" w:cs="Times New Roman"/>
          <w:sz w:val="24"/>
          <w:szCs w:val="24"/>
        </w:rPr>
      </w:pPr>
    </w:p>
    <w:p w14:paraId="4D8CC79A" w14:textId="0CD3CF0A" w:rsidR="00031861" w:rsidRDefault="009C55A4" w:rsidP="00E04D2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Zapasy </w:t>
      </w:r>
      <w:r w:rsidR="009B5E24" w:rsidRPr="009B5E24">
        <w:rPr>
          <w:rFonts w:ascii="Times New Roman" w:hAnsi="Times New Roman" w:cs="Times New Roman"/>
          <w:sz w:val="24"/>
          <w:szCs w:val="24"/>
        </w:rPr>
        <w:t>ujmowane</w:t>
      </w:r>
      <w:r w:rsidR="00125284">
        <w:rPr>
          <w:rFonts w:ascii="Times New Roman" w:hAnsi="Times New Roman" w:cs="Times New Roman"/>
          <w:sz w:val="24"/>
          <w:szCs w:val="24"/>
        </w:rPr>
        <w:t xml:space="preserve"> są</w:t>
      </w:r>
      <w:r w:rsidR="00D028D6">
        <w:rPr>
          <w:rFonts w:ascii="Times New Roman" w:hAnsi="Times New Roman" w:cs="Times New Roman"/>
          <w:sz w:val="24"/>
          <w:szCs w:val="24"/>
        </w:rPr>
        <w:t xml:space="preserve"> </w:t>
      </w:r>
      <w:r w:rsidR="009B5E24" w:rsidRPr="009B5E24">
        <w:rPr>
          <w:rFonts w:ascii="Times New Roman" w:hAnsi="Times New Roman" w:cs="Times New Roman"/>
          <w:sz w:val="24"/>
          <w:szCs w:val="24"/>
        </w:rPr>
        <w:t>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 xml:space="preserve">ewidencji wartościowej w księgach rachunkowych w cenach </w:t>
      </w:r>
      <w:r w:rsidR="00125284">
        <w:rPr>
          <w:rFonts w:ascii="Times New Roman" w:hAnsi="Times New Roman" w:cs="Times New Roman"/>
          <w:sz w:val="24"/>
          <w:szCs w:val="24"/>
        </w:rPr>
        <w:t>nabycia</w:t>
      </w:r>
      <w:r w:rsidR="00D028D6">
        <w:rPr>
          <w:rFonts w:ascii="Times New Roman" w:hAnsi="Times New Roman" w:cs="Times New Roman"/>
          <w:sz w:val="24"/>
          <w:szCs w:val="24"/>
        </w:rPr>
        <w:t>.</w:t>
      </w:r>
      <w:r w:rsidR="007555CA">
        <w:rPr>
          <w:rFonts w:ascii="Times New Roman" w:hAnsi="Times New Roman" w:cs="Times New Roman"/>
          <w:sz w:val="24"/>
          <w:szCs w:val="24"/>
        </w:rPr>
        <w:t xml:space="preserve">  </w:t>
      </w:r>
      <w:r w:rsidR="009B5E24" w:rsidRPr="009B5E24">
        <w:rPr>
          <w:rFonts w:ascii="Times New Roman" w:hAnsi="Times New Roman" w:cs="Times New Roman"/>
          <w:sz w:val="24"/>
          <w:szCs w:val="24"/>
        </w:rPr>
        <w:t>Rozchody wycenia s</w:t>
      </w:r>
      <w:r w:rsidR="00125284">
        <w:rPr>
          <w:rFonts w:ascii="Times New Roman" w:hAnsi="Times New Roman" w:cs="Times New Roman"/>
          <w:sz w:val="24"/>
          <w:szCs w:val="24"/>
        </w:rPr>
        <w:t>ię w wartości ewidencyjn</w:t>
      </w:r>
      <w:r>
        <w:rPr>
          <w:rFonts w:ascii="Times New Roman" w:hAnsi="Times New Roman" w:cs="Times New Roman"/>
          <w:sz w:val="24"/>
          <w:szCs w:val="24"/>
        </w:rPr>
        <w:t>ej wg. zasady FIFO (pierwsze weszło, pierwsze wyszło).</w:t>
      </w:r>
      <w:r w:rsidR="009B5E24" w:rsidRPr="009B5E24">
        <w:rPr>
          <w:rFonts w:ascii="Times New Roman" w:hAnsi="Times New Roman" w:cs="Times New Roman"/>
          <w:sz w:val="24"/>
          <w:szCs w:val="24"/>
        </w:rPr>
        <w:t xml:space="preserve"> Wartość dostaw niefakturowanych ustala się stosując ceny przyjęte w</w:t>
      </w:r>
      <w:r w:rsidR="00CB2EBF">
        <w:rPr>
          <w:rFonts w:ascii="Times New Roman" w:hAnsi="Times New Roman" w:cs="Times New Roman"/>
          <w:sz w:val="24"/>
          <w:szCs w:val="24"/>
        </w:rPr>
        <w:t> </w:t>
      </w:r>
      <w:r w:rsidR="009B5E24" w:rsidRPr="009B5E24">
        <w:rPr>
          <w:rFonts w:ascii="Times New Roman" w:hAnsi="Times New Roman" w:cs="Times New Roman"/>
          <w:sz w:val="24"/>
          <w:szCs w:val="24"/>
        </w:rPr>
        <w:t xml:space="preserve">ewidencji materiałów. Dla </w:t>
      </w:r>
      <w:r w:rsidR="00D028D6">
        <w:rPr>
          <w:rFonts w:ascii="Times New Roman" w:hAnsi="Times New Roman" w:cs="Times New Roman"/>
          <w:sz w:val="24"/>
          <w:szCs w:val="24"/>
        </w:rPr>
        <w:t>zapasów</w:t>
      </w:r>
      <w:r w:rsidR="009B5E24" w:rsidRPr="009B5E24">
        <w:rPr>
          <w:rFonts w:ascii="Times New Roman" w:hAnsi="Times New Roman" w:cs="Times New Roman"/>
          <w:sz w:val="24"/>
          <w:szCs w:val="24"/>
        </w:rPr>
        <w:t xml:space="preserve"> przechowywanych w magazynie prowadzona jest </w:t>
      </w:r>
      <w:r w:rsidR="009D2A7A">
        <w:rPr>
          <w:rFonts w:ascii="Times New Roman" w:hAnsi="Times New Roman" w:cs="Times New Roman"/>
          <w:sz w:val="24"/>
          <w:szCs w:val="24"/>
        </w:rPr>
        <w:t xml:space="preserve">przez pracownika jednostki </w:t>
      </w:r>
      <w:r w:rsidR="009B5E24"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w:t>
      </w:r>
      <w:r w:rsidR="009B5E24" w:rsidRPr="00F412EC">
        <w:rPr>
          <w:rFonts w:ascii="Times New Roman" w:hAnsi="Times New Roman" w:cs="Times New Roman"/>
          <w:sz w:val="24"/>
          <w:szCs w:val="24"/>
        </w:rPr>
        <w:lastRenderedPageBreak/>
        <w:t xml:space="preserve">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77777777"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 o którym mowa w pkt. 1,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w:t>
      </w:r>
      <w:r w:rsidR="00176DED" w:rsidRPr="007F5353">
        <w:rPr>
          <w:rFonts w:ascii="Times New Roman" w:hAnsi="Times New Roman" w:cs="Times New Roman"/>
          <w:sz w:val="24"/>
          <w:szCs w:val="24"/>
        </w:rPr>
        <w:lastRenderedPageBreak/>
        <w:t xml:space="preserve">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2C1980D8" w14:textId="4C56DCE5" w:rsidR="00176DED" w:rsidRPr="00176DED" w:rsidRDefault="00176DED" w:rsidP="00830A24">
      <w:pPr>
        <w:pStyle w:val="Akapitzlist"/>
        <w:spacing w:line="276" w:lineRule="auto"/>
        <w:jc w:val="both"/>
        <w:rPr>
          <w:rFonts w:ascii="Times New Roman" w:hAnsi="Times New Roman" w:cs="Times New Roman"/>
          <w:sz w:val="24"/>
          <w:szCs w:val="24"/>
        </w:rPr>
      </w:pPr>
      <w:r w:rsidRPr="00D42BBD">
        <w:rPr>
          <w:rFonts w:ascii="Times New Roman" w:hAnsi="Times New Roman" w:cs="Times New Roman"/>
          <w:sz w:val="24"/>
          <w:szCs w:val="24"/>
        </w:rPr>
        <w:t>W przypadku płatności faktur dotycząc</w:t>
      </w:r>
      <w:r>
        <w:rPr>
          <w:rFonts w:ascii="Times New Roman" w:hAnsi="Times New Roman" w:cs="Times New Roman"/>
          <w:sz w:val="24"/>
          <w:szCs w:val="24"/>
        </w:rPr>
        <w:t>ych</w:t>
      </w:r>
      <w:r w:rsidRPr="00D42BBD">
        <w:rPr>
          <w:rFonts w:ascii="Times New Roman" w:hAnsi="Times New Roman" w:cs="Times New Roman"/>
          <w:sz w:val="24"/>
          <w:szCs w:val="24"/>
        </w:rPr>
        <w:t xml:space="preserve"> kategorii kosztów </w:t>
      </w:r>
      <w:r>
        <w:rPr>
          <w:rFonts w:ascii="Times New Roman" w:hAnsi="Times New Roman" w:cs="Times New Roman"/>
          <w:sz w:val="24"/>
          <w:szCs w:val="24"/>
        </w:rPr>
        <w:t>jednostkowych</w:t>
      </w:r>
      <w:r w:rsidRPr="00D42BBD">
        <w:rPr>
          <w:rFonts w:ascii="Times New Roman" w:hAnsi="Times New Roman" w:cs="Times New Roman"/>
          <w:sz w:val="24"/>
          <w:szCs w:val="24"/>
        </w:rPr>
        <w:t>, któr</w:t>
      </w:r>
      <w:r>
        <w:rPr>
          <w:rFonts w:ascii="Times New Roman" w:hAnsi="Times New Roman" w:cs="Times New Roman"/>
          <w:sz w:val="24"/>
          <w:szCs w:val="24"/>
        </w:rPr>
        <w:t>ych</w:t>
      </w:r>
      <w:r w:rsidRPr="00D42BBD">
        <w:rPr>
          <w:rFonts w:ascii="Times New Roman" w:hAnsi="Times New Roman" w:cs="Times New Roman"/>
          <w:sz w:val="24"/>
          <w:szCs w:val="24"/>
        </w:rPr>
        <w:t xml:space="preserve"> zapłata dokonywana jest za pomocą przelewu </w:t>
      </w:r>
      <w:r>
        <w:rPr>
          <w:rFonts w:ascii="Times New Roman" w:hAnsi="Times New Roman" w:cs="Times New Roman"/>
          <w:sz w:val="24"/>
          <w:szCs w:val="24"/>
        </w:rPr>
        <w:t xml:space="preserve">bankowego </w:t>
      </w:r>
      <w:r w:rsidRPr="00D42BBD">
        <w:rPr>
          <w:rFonts w:ascii="Times New Roman" w:hAnsi="Times New Roman" w:cs="Times New Roman"/>
          <w:sz w:val="24"/>
          <w:szCs w:val="24"/>
        </w:rPr>
        <w:t xml:space="preserve">w </w:t>
      </w:r>
      <w:r>
        <w:rPr>
          <w:rFonts w:ascii="Times New Roman" w:hAnsi="Times New Roman" w:cs="Times New Roman"/>
          <w:sz w:val="24"/>
          <w:szCs w:val="24"/>
        </w:rPr>
        <w:t xml:space="preserve">walucie obcej z konta PLN, </w:t>
      </w:r>
      <w:r w:rsidRPr="00D42BBD">
        <w:rPr>
          <w:rFonts w:ascii="Times New Roman" w:hAnsi="Times New Roman" w:cs="Times New Roman"/>
          <w:sz w:val="24"/>
          <w:szCs w:val="24"/>
        </w:rPr>
        <w:t xml:space="preserve">w celu ujęcia </w:t>
      </w:r>
      <w:r>
        <w:rPr>
          <w:rFonts w:ascii="Times New Roman" w:hAnsi="Times New Roman" w:cs="Times New Roman"/>
          <w:sz w:val="24"/>
          <w:szCs w:val="24"/>
        </w:rPr>
        <w:t>operacji</w:t>
      </w:r>
      <w:r w:rsidRPr="00D42BBD">
        <w:rPr>
          <w:rFonts w:ascii="Times New Roman" w:hAnsi="Times New Roman" w:cs="Times New Roman"/>
          <w:sz w:val="24"/>
          <w:szCs w:val="24"/>
        </w:rPr>
        <w:t xml:space="preserve"> </w:t>
      </w:r>
      <w:r>
        <w:rPr>
          <w:rFonts w:ascii="Times New Roman" w:hAnsi="Times New Roman" w:cs="Times New Roman"/>
          <w:sz w:val="24"/>
          <w:szCs w:val="24"/>
        </w:rPr>
        <w:t xml:space="preserve">gospodarczej (zarówno kosztu jak i wydatku), </w:t>
      </w:r>
      <w:r w:rsidRPr="00D42BBD">
        <w:rPr>
          <w:rFonts w:ascii="Times New Roman" w:hAnsi="Times New Roman" w:cs="Times New Roman"/>
          <w:sz w:val="24"/>
          <w:szCs w:val="24"/>
        </w:rPr>
        <w:t xml:space="preserve">w księgach rachunkowych, przyjmuje się kurs przeliczeniowy </w:t>
      </w:r>
      <w:r>
        <w:rPr>
          <w:rFonts w:ascii="Times New Roman" w:hAnsi="Times New Roman" w:cs="Times New Roman"/>
          <w:sz w:val="24"/>
          <w:szCs w:val="24"/>
        </w:rPr>
        <w:t xml:space="preserve">z dnia </w:t>
      </w:r>
      <w:r w:rsidRPr="00D42BBD">
        <w:rPr>
          <w:rFonts w:ascii="Times New Roman" w:hAnsi="Times New Roman" w:cs="Times New Roman"/>
          <w:sz w:val="24"/>
          <w:szCs w:val="24"/>
        </w:rPr>
        <w:t>w jakim bank dokonał przelewu;</w:t>
      </w: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77C2B2AE" w14:textId="77A37E6E" w:rsidR="00255138" w:rsidRDefault="00255138"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t xml:space="preserve">Faktury ustrukturyzowane </w:t>
      </w:r>
    </w:p>
    <w:p w14:paraId="0C9E9F10" w14:textId="77777777" w:rsidR="008220A2" w:rsidRPr="008220A2" w:rsidRDefault="008220A2" w:rsidP="008220A2">
      <w:pPr>
        <w:pStyle w:val="Akapitzlist"/>
        <w:spacing w:line="276" w:lineRule="auto"/>
        <w:ind w:left="1065"/>
        <w:jc w:val="both"/>
        <w:rPr>
          <w:rFonts w:ascii="Times New Roman" w:hAnsi="Times New Roman" w:cs="Times New Roman"/>
          <w:b/>
          <w:bCs/>
          <w:sz w:val="24"/>
          <w:szCs w:val="24"/>
        </w:rPr>
      </w:pPr>
    </w:p>
    <w:p w14:paraId="0F5089D9" w14:textId="6A6675D1" w:rsidR="009B5E24" w:rsidRPr="0015098D" w:rsidRDefault="009B5E24" w:rsidP="0015098D">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Zgodnie z ustawą o podatku od towarów i usług istnieje</w:t>
      </w:r>
      <w:r w:rsidR="00F64B6A" w:rsidRPr="0015098D">
        <w:rPr>
          <w:rFonts w:ascii="Times New Roman" w:hAnsi="Times New Roman" w:cs="Times New Roman"/>
          <w:sz w:val="24"/>
          <w:szCs w:val="24"/>
        </w:rPr>
        <w:t xml:space="preserve"> możliwość przesyłania faktur w </w:t>
      </w:r>
      <w:r w:rsidRPr="0015098D">
        <w:rPr>
          <w:rFonts w:ascii="Times New Roman" w:hAnsi="Times New Roman" w:cs="Times New Roman"/>
          <w:sz w:val="24"/>
          <w:szCs w:val="24"/>
        </w:rPr>
        <w:t>formie elektronicznej.</w:t>
      </w:r>
    </w:p>
    <w:p w14:paraId="1FC4F06C" w14:textId="366A0475"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lastRenderedPageBreak/>
        <w:t>Faktury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7777777"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9listopada 2018 r. o elektronicznym fakturowaniu w zamówieniach publicznych, koncesjach na roboty budowlane lub usługi oraz partnerstwie publiczno-prawnym (Dz.U.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6009DD8A" w14:textId="77777777" w:rsidR="008220A2" w:rsidRDefault="008220A2" w:rsidP="001727B2">
      <w:pPr>
        <w:pStyle w:val="Akapitzlist"/>
        <w:spacing w:line="276" w:lineRule="auto"/>
        <w:ind w:left="1068"/>
        <w:jc w:val="both"/>
        <w:rPr>
          <w:rFonts w:ascii="Times New Roman" w:hAnsi="Times New Roman" w:cs="Times New Roman"/>
          <w:sz w:val="24"/>
          <w:szCs w:val="24"/>
        </w:rPr>
      </w:pPr>
    </w:p>
    <w:p w14:paraId="53B211FD" w14:textId="38E65B23" w:rsidR="00152DEA" w:rsidRDefault="00152DEA"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t>Zaangażowanie</w:t>
      </w:r>
    </w:p>
    <w:p w14:paraId="036E70D7" w14:textId="77777777" w:rsidR="008220A2" w:rsidRPr="008220A2" w:rsidRDefault="008220A2" w:rsidP="008220A2">
      <w:pPr>
        <w:pStyle w:val="Akapitzlist"/>
        <w:spacing w:line="276" w:lineRule="auto"/>
        <w:ind w:left="1065"/>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274090A0" w14:textId="77777777" w:rsidR="008220A2" w:rsidRDefault="008220A2" w:rsidP="001727B2">
      <w:pPr>
        <w:pStyle w:val="Akapitzlist"/>
        <w:spacing w:line="276" w:lineRule="auto"/>
        <w:ind w:left="708"/>
        <w:jc w:val="both"/>
        <w:rPr>
          <w:rFonts w:ascii="Times New Roman" w:hAnsi="Times New Roman" w:cs="Times New Roman"/>
          <w:sz w:val="24"/>
          <w:szCs w:val="24"/>
        </w:rPr>
      </w:pPr>
    </w:p>
    <w:p w14:paraId="1381E9F9" w14:textId="5F1EDDED" w:rsidR="009B5E24" w:rsidRDefault="009B5E24"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t>Zasady prowadzenia ewidencji:</w:t>
      </w:r>
    </w:p>
    <w:p w14:paraId="59A67AC2" w14:textId="77777777" w:rsidR="008220A2" w:rsidRPr="008220A2" w:rsidRDefault="008220A2" w:rsidP="008220A2">
      <w:pPr>
        <w:pStyle w:val="Akapitzlist"/>
        <w:spacing w:line="276" w:lineRule="auto"/>
        <w:ind w:left="1065"/>
        <w:jc w:val="both"/>
        <w:rPr>
          <w:rFonts w:ascii="Times New Roman" w:hAnsi="Times New Roman" w:cs="Times New Roman"/>
          <w:b/>
          <w:bCs/>
          <w:sz w:val="24"/>
          <w:szCs w:val="24"/>
        </w:rPr>
      </w:pPr>
    </w:p>
    <w:p w14:paraId="79F9BA04" w14:textId="01EB0A5D"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w:t>
      </w:r>
      <w:r w:rsidRPr="009B5E24">
        <w:rPr>
          <w:rFonts w:ascii="Times New Roman" w:hAnsi="Times New Roman" w:cs="Times New Roman"/>
          <w:sz w:val="24"/>
          <w:szCs w:val="24"/>
        </w:rPr>
        <w:lastRenderedPageBreak/>
        <w:t>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WNiP</w:t>
      </w:r>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podnumer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w:t>
      </w:r>
      <w:r>
        <w:rPr>
          <w:rFonts w:ascii="Times New Roman" w:hAnsi="Times New Roman" w:cs="Times New Roman"/>
          <w:sz w:val="24"/>
          <w:szCs w:val="24"/>
        </w:rPr>
        <w:lastRenderedPageBreak/>
        <w:t>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5DC53A8C" w14:textId="77777777" w:rsidR="004374BE" w:rsidRDefault="00B37518" w:rsidP="004374BE">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1491BCF8" w14:textId="188DE74B" w:rsidR="00EB76F4" w:rsidRPr="004374BE" w:rsidRDefault="004374BE" w:rsidP="004374BE">
      <w:pPr>
        <w:pStyle w:val="Akapitzlist"/>
        <w:numPr>
          <w:ilvl w:val="0"/>
          <w:numId w:val="1"/>
        </w:numPr>
        <w:spacing w:line="276" w:lineRule="auto"/>
        <w:jc w:val="both"/>
        <w:rPr>
          <w:rFonts w:ascii="Times New Roman" w:hAnsi="Times New Roman" w:cs="Times New Roman"/>
          <w:sz w:val="24"/>
          <w:szCs w:val="24"/>
        </w:rPr>
      </w:pPr>
      <w:r w:rsidRPr="004374BE">
        <w:rPr>
          <w:rFonts w:ascii="Times New Roman" w:hAnsi="Times New Roman" w:cs="Times New Roman"/>
          <w:color w:val="000000" w:themeColor="text1"/>
          <w:sz w:val="24"/>
          <w:szCs w:val="24"/>
        </w:rPr>
        <w:t>koszty wartości zakupu materiałów zalicza się w momencie ich zakupu w całości bezpośrednio w koszty z pominięciem ewidencji magazynowej. Nie dokonuje się korekty zapisów na koncie 401 o wartości niezużytych na dzień bilansowy materiałów</w:t>
      </w:r>
      <w:r w:rsidR="00E52FEA">
        <w:rPr>
          <w:rFonts w:ascii="Times New Roman" w:hAnsi="Times New Roman" w:cs="Times New Roman"/>
          <w:color w:val="000000" w:themeColor="text1"/>
          <w:sz w:val="24"/>
          <w:szCs w:val="24"/>
        </w:rPr>
        <w:t xml:space="preserve"> i środków czystości</w:t>
      </w:r>
      <w:r w:rsidRPr="004374BE">
        <w:rPr>
          <w:rFonts w:ascii="Times New Roman" w:hAnsi="Times New Roman" w:cs="Times New Roman"/>
          <w:color w:val="000000" w:themeColor="text1"/>
          <w:sz w:val="24"/>
          <w:szCs w:val="24"/>
        </w:rPr>
        <w:t>;</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umarzanie i amortyzowanie środków trwałych i w.n.p.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31C68804" w14:textId="77777777" w:rsidR="00FB6729" w:rsidRDefault="0083280C" w:rsidP="008220A2">
      <w:pPr>
        <w:pStyle w:val="Akapitzlist"/>
        <w:numPr>
          <w:ilvl w:val="0"/>
          <w:numId w:val="48"/>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Pr>
          <w:rFonts w:ascii="Times New Roman" w:hAnsi="Times New Roman" w:cs="Times New Roman"/>
          <w:b/>
          <w:bCs/>
          <w:sz w:val="24"/>
          <w:szCs w:val="24"/>
        </w:rPr>
        <w:tab/>
      </w:r>
      <w:r w:rsidR="009B5E24" w:rsidRPr="0083280C">
        <w:rPr>
          <w:rFonts w:ascii="Times New Roman" w:hAnsi="Times New Roman" w:cs="Times New Roman"/>
          <w:b/>
          <w:bCs/>
          <w:sz w:val="24"/>
          <w:szCs w:val="24"/>
        </w:rPr>
        <w:t>Zasady ewidencji na koncie 998;</w:t>
      </w:r>
    </w:p>
    <w:p w14:paraId="315BAE70" w14:textId="77777777" w:rsidR="008220A2" w:rsidRDefault="008220A2" w:rsidP="008220A2">
      <w:pPr>
        <w:pStyle w:val="Akapitzlist"/>
        <w:spacing w:line="276" w:lineRule="auto"/>
        <w:ind w:left="1065"/>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169B9193" w:rsidR="009B5E24" w:rsidRDefault="009B5E24"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t>Podatek VAT.</w:t>
      </w:r>
    </w:p>
    <w:p w14:paraId="6D6B3AF7" w14:textId="77777777" w:rsidR="008220A2" w:rsidRPr="008220A2" w:rsidRDefault="008220A2" w:rsidP="008220A2">
      <w:pPr>
        <w:pStyle w:val="Akapitzlist"/>
        <w:spacing w:line="276" w:lineRule="auto"/>
        <w:ind w:left="1065"/>
        <w:jc w:val="both"/>
        <w:rPr>
          <w:rFonts w:ascii="Times New Roman" w:hAnsi="Times New Roman" w:cs="Times New Roman"/>
          <w:b/>
          <w:bCs/>
          <w:sz w:val="24"/>
          <w:szCs w:val="24"/>
        </w:rPr>
      </w:pP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7CD5DCAD" w14:textId="0A9F0555"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lastRenderedPageBreak/>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51787B29" w:rsidR="009B5E24" w:rsidRDefault="009B5E24"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t xml:space="preserve">Inwentaryzacja </w:t>
      </w:r>
    </w:p>
    <w:p w14:paraId="76C2461B" w14:textId="77777777" w:rsidR="008220A2" w:rsidRPr="008220A2" w:rsidRDefault="008220A2" w:rsidP="008220A2">
      <w:pPr>
        <w:pStyle w:val="Akapitzlist"/>
        <w:spacing w:line="276" w:lineRule="auto"/>
        <w:ind w:left="1065"/>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t>
      </w:r>
      <w:r>
        <w:rPr>
          <w:rFonts w:ascii="Times New Roman" w:hAnsi="Times New Roman" w:cs="Times New Roman"/>
          <w:sz w:val="24"/>
          <w:szCs w:val="24"/>
        </w:rPr>
        <w:lastRenderedPageBreak/>
        <w:t>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784983">
      <w:pPr>
        <w:pStyle w:val="Akapitzlist"/>
        <w:numPr>
          <w:ilvl w:val="0"/>
          <w:numId w:val="45"/>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784983">
      <w:pPr>
        <w:pStyle w:val="Akapitzlist"/>
        <w:numPr>
          <w:ilvl w:val="0"/>
          <w:numId w:val="45"/>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0919A061" w:rsidR="009B5E24" w:rsidRDefault="009B5E24"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t>Zaliczki</w:t>
      </w:r>
    </w:p>
    <w:p w14:paraId="079B3690" w14:textId="77777777" w:rsidR="008220A2" w:rsidRPr="008220A2" w:rsidRDefault="008220A2" w:rsidP="008220A2">
      <w:pPr>
        <w:pStyle w:val="Akapitzlist"/>
        <w:spacing w:line="276" w:lineRule="auto"/>
        <w:ind w:left="1065"/>
        <w:jc w:val="both"/>
        <w:rPr>
          <w:rFonts w:ascii="Times New Roman" w:hAnsi="Times New Roman" w:cs="Times New Roman"/>
          <w:b/>
          <w:bCs/>
          <w:sz w:val="24"/>
          <w:szCs w:val="24"/>
        </w:rPr>
      </w:pP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195EE1D1"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zaliczkobiorcę.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022D426A" w:rsidR="007C630C" w:rsidRDefault="009B5E24"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t>Podzielona płatność</w:t>
      </w:r>
    </w:p>
    <w:p w14:paraId="5F10D241" w14:textId="77777777" w:rsidR="008220A2" w:rsidRPr="008220A2" w:rsidRDefault="008220A2" w:rsidP="008220A2">
      <w:pPr>
        <w:pStyle w:val="Akapitzlist"/>
        <w:spacing w:line="276" w:lineRule="auto"/>
        <w:ind w:left="1065"/>
        <w:jc w:val="both"/>
        <w:rPr>
          <w:rFonts w:ascii="Times New Roman" w:hAnsi="Times New Roman" w:cs="Times New Roman"/>
          <w:b/>
          <w:bCs/>
          <w:sz w:val="24"/>
          <w:szCs w:val="24"/>
        </w:rPr>
      </w:pPr>
    </w:p>
    <w:p w14:paraId="460C4872" w14:textId="537A19F3"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split payment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07499A">
        <w:rPr>
          <w:rFonts w:ascii="Times New Roman" w:hAnsi="Times New Roman" w:cs="Times New Roman"/>
          <w:sz w:val="24"/>
          <w:szCs w:val="24"/>
        </w:rPr>
        <w:t>3</w:t>
      </w:r>
      <w:r w:rsidR="00F64B6A" w:rsidRPr="007C630C">
        <w:rPr>
          <w:rFonts w:ascii="Times New Roman" w:hAnsi="Times New Roman" w:cs="Times New Roman"/>
          <w:sz w:val="24"/>
          <w:szCs w:val="24"/>
        </w:rPr>
        <w:t>, poz. 1</w:t>
      </w:r>
      <w:r w:rsidR="0007499A">
        <w:rPr>
          <w:rFonts w:ascii="Times New Roman" w:hAnsi="Times New Roman" w:cs="Times New Roman"/>
          <w:sz w:val="24"/>
          <w:szCs w:val="24"/>
        </w:rPr>
        <w:t>570</w:t>
      </w:r>
      <w:r w:rsidR="00F64B6A" w:rsidRPr="007C630C">
        <w:rPr>
          <w:rFonts w:ascii="Times New Roman" w:hAnsi="Times New Roman" w:cs="Times New Roman"/>
          <w:sz w:val="24"/>
          <w:szCs w:val="24"/>
        </w:rPr>
        <w:t xml:space="preserve"> z </w:t>
      </w:r>
      <w:r w:rsidR="009B5E24" w:rsidRPr="007C630C">
        <w:rPr>
          <w:rFonts w:ascii="Times New Roman" w:hAnsi="Times New Roman" w:cs="Times New Roman"/>
          <w:sz w:val="24"/>
          <w:szCs w:val="24"/>
        </w:rPr>
        <w:t>późn.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3E1710D3" w:rsidR="00D30D20" w:rsidRDefault="009B5E24" w:rsidP="008220A2">
      <w:pPr>
        <w:pStyle w:val="Akapitzlist"/>
        <w:numPr>
          <w:ilvl w:val="0"/>
          <w:numId w:val="48"/>
        </w:numPr>
        <w:spacing w:line="276" w:lineRule="auto"/>
        <w:jc w:val="both"/>
        <w:rPr>
          <w:rFonts w:ascii="Times New Roman" w:hAnsi="Times New Roman" w:cs="Times New Roman"/>
          <w:b/>
          <w:bCs/>
          <w:sz w:val="24"/>
          <w:szCs w:val="24"/>
        </w:rPr>
      </w:pPr>
      <w:bookmarkStart w:id="2" w:name="_Hlk155377602"/>
      <w:r w:rsidRPr="008220A2">
        <w:rPr>
          <w:rFonts w:ascii="Times New Roman" w:hAnsi="Times New Roman" w:cs="Times New Roman"/>
          <w:b/>
          <w:bCs/>
          <w:sz w:val="24"/>
          <w:szCs w:val="24"/>
        </w:rPr>
        <w:t>Ustalenie wyniku finansowego</w:t>
      </w:r>
    </w:p>
    <w:p w14:paraId="2AA0AB3A" w14:textId="77777777" w:rsidR="008220A2" w:rsidRPr="008220A2" w:rsidRDefault="008220A2" w:rsidP="008220A2">
      <w:pPr>
        <w:pStyle w:val="Akapitzlist"/>
        <w:spacing w:line="276" w:lineRule="auto"/>
        <w:ind w:left="1065"/>
        <w:jc w:val="both"/>
        <w:rPr>
          <w:rFonts w:ascii="Times New Roman" w:hAnsi="Times New Roman" w:cs="Times New Roman"/>
          <w:b/>
          <w:bCs/>
          <w:sz w:val="24"/>
          <w:szCs w:val="24"/>
        </w:rPr>
      </w:pP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4E905504" w:rsidR="00D30D20" w:rsidRDefault="00D30D20"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t>Zmiany</w:t>
      </w:r>
      <w:r w:rsidRPr="008220A2">
        <w:rPr>
          <w:rFonts w:ascii="Times New Roman" w:hAnsi="Times New Roman" w:cs="Times New Roman"/>
          <w:sz w:val="24"/>
          <w:szCs w:val="24"/>
        </w:rPr>
        <w:t xml:space="preserve"> </w:t>
      </w:r>
      <w:r w:rsidRPr="008220A2">
        <w:rPr>
          <w:rFonts w:ascii="Times New Roman" w:hAnsi="Times New Roman" w:cs="Times New Roman"/>
          <w:b/>
          <w:bCs/>
          <w:sz w:val="24"/>
          <w:szCs w:val="24"/>
        </w:rPr>
        <w:t>zasad polityki rachunkowości, wartości szacunkowych, poprawianie błędów, zdarzenia następujące po dniu bilansowym.</w:t>
      </w:r>
    </w:p>
    <w:p w14:paraId="6FAADBEE" w14:textId="77777777" w:rsidR="008220A2" w:rsidRPr="008220A2" w:rsidRDefault="008220A2" w:rsidP="008220A2">
      <w:pPr>
        <w:pStyle w:val="Akapitzlist"/>
        <w:spacing w:line="276" w:lineRule="auto"/>
        <w:ind w:left="1065"/>
        <w:jc w:val="both"/>
        <w:rPr>
          <w:rFonts w:ascii="Times New Roman" w:hAnsi="Times New Roman" w:cs="Times New Roman"/>
          <w:b/>
          <w:bCs/>
          <w:sz w:val="24"/>
          <w:szCs w:val="24"/>
        </w:rPr>
      </w:pP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Default="009B5E24" w:rsidP="00BD0DA5">
      <w:pPr>
        <w:spacing w:line="276" w:lineRule="auto"/>
        <w:jc w:val="both"/>
        <w:rPr>
          <w:rFonts w:ascii="Times New Roman" w:hAnsi="Times New Roman" w:cs="Times New Roman"/>
          <w:sz w:val="24"/>
          <w:szCs w:val="24"/>
        </w:rPr>
      </w:pPr>
    </w:p>
    <w:p w14:paraId="444BA37A" w14:textId="77777777" w:rsidR="008220A2" w:rsidRDefault="008220A2" w:rsidP="00BD0DA5">
      <w:pPr>
        <w:spacing w:line="276" w:lineRule="auto"/>
        <w:jc w:val="both"/>
        <w:rPr>
          <w:rFonts w:ascii="Times New Roman" w:hAnsi="Times New Roman" w:cs="Times New Roman"/>
          <w:sz w:val="24"/>
          <w:szCs w:val="24"/>
        </w:rPr>
      </w:pPr>
    </w:p>
    <w:p w14:paraId="27F48DE5" w14:textId="77777777" w:rsidR="008220A2" w:rsidRPr="009B5E24" w:rsidRDefault="008220A2" w:rsidP="00BD0DA5">
      <w:pPr>
        <w:spacing w:line="276" w:lineRule="auto"/>
        <w:jc w:val="both"/>
        <w:rPr>
          <w:rFonts w:ascii="Times New Roman" w:hAnsi="Times New Roman" w:cs="Times New Roman"/>
          <w:sz w:val="24"/>
          <w:szCs w:val="24"/>
        </w:rPr>
      </w:pPr>
    </w:p>
    <w:p w14:paraId="102270E8" w14:textId="6B835BC8" w:rsidR="009B5E24" w:rsidRDefault="009B5E24"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lastRenderedPageBreak/>
        <w:t>Ochrona danych  odbywa się poprzez:</w:t>
      </w:r>
    </w:p>
    <w:p w14:paraId="0E0A5B11" w14:textId="77777777" w:rsidR="008220A2" w:rsidRPr="008220A2" w:rsidRDefault="008220A2" w:rsidP="008220A2">
      <w:pPr>
        <w:pStyle w:val="Akapitzlist"/>
        <w:spacing w:line="276" w:lineRule="auto"/>
        <w:ind w:left="1065"/>
        <w:jc w:val="both"/>
        <w:rPr>
          <w:rFonts w:ascii="Times New Roman" w:hAnsi="Times New Roman" w:cs="Times New Roman"/>
          <w:b/>
          <w:bCs/>
          <w:sz w:val="24"/>
          <w:szCs w:val="24"/>
        </w:rPr>
      </w:pPr>
    </w:p>
    <w:p w14:paraId="3A3D9BDD"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30DD2056" w:rsidR="009B5E24" w:rsidRPr="008220A2" w:rsidRDefault="009B5E24"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t>Przetwarzanie danych</w:t>
      </w: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B743E2F" w14:textId="7037EF6E" w:rsidR="009B5E24" w:rsidRPr="008220A2" w:rsidRDefault="009B5E24" w:rsidP="008220A2">
      <w:pPr>
        <w:pStyle w:val="Akapitzlist"/>
        <w:numPr>
          <w:ilvl w:val="0"/>
          <w:numId w:val="48"/>
        </w:numPr>
        <w:spacing w:line="276" w:lineRule="auto"/>
        <w:jc w:val="both"/>
        <w:rPr>
          <w:rFonts w:ascii="Times New Roman" w:hAnsi="Times New Roman" w:cs="Times New Roman"/>
          <w:sz w:val="24"/>
          <w:szCs w:val="24"/>
        </w:rPr>
      </w:pPr>
      <w:r w:rsidRPr="008220A2">
        <w:rPr>
          <w:rFonts w:ascii="Times New Roman" w:hAnsi="Times New Roman" w:cs="Times New Roman"/>
          <w:b/>
          <w:bCs/>
          <w:sz w:val="24"/>
          <w:szCs w:val="24"/>
        </w:rPr>
        <w:t>Wykaz zbiorów tworzących księgi rachunkowe na nośnikach elektronicznych</w:t>
      </w:r>
      <w:r w:rsidR="005476A9" w:rsidRPr="008220A2">
        <w:rPr>
          <w:rFonts w:ascii="Times New Roman" w:hAnsi="Times New Roman" w:cs="Times New Roman"/>
          <w:b/>
          <w:bCs/>
          <w:sz w:val="24"/>
          <w:szCs w:val="24"/>
        </w:rPr>
        <w:t>.</w:t>
      </w: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Default="00D9263B" w:rsidP="00D9263B">
      <w:pPr>
        <w:pStyle w:val="Akapitzlist"/>
        <w:spacing w:line="276" w:lineRule="auto"/>
        <w:jc w:val="both"/>
        <w:rPr>
          <w:rFonts w:ascii="Times New Roman" w:hAnsi="Times New Roman" w:cs="Times New Roman"/>
          <w:sz w:val="24"/>
          <w:szCs w:val="24"/>
        </w:rPr>
      </w:pPr>
    </w:p>
    <w:p w14:paraId="4064073E" w14:textId="77777777" w:rsidR="008220A2" w:rsidRPr="00F9390B" w:rsidRDefault="008220A2" w:rsidP="00D9263B">
      <w:pPr>
        <w:pStyle w:val="Akapitzlist"/>
        <w:spacing w:line="276" w:lineRule="auto"/>
        <w:jc w:val="both"/>
        <w:rPr>
          <w:rFonts w:ascii="Times New Roman" w:hAnsi="Times New Roman" w:cs="Times New Roman"/>
          <w:sz w:val="24"/>
          <w:szCs w:val="24"/>
        </w:rPr>
      </w:pPr>
    </w:p>
    <w:p w14:paraId="5CA54C78" w14:textId="50C97D1C" w:rsidR="009B5E24" w:rsidRDefault="009B5E24"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t>Lokalizacja zbiorów tworzących księgi rachunkowe na nośnikach elektronicznych</w:t>
      </w:r>
      <w:r w:rsidR="005476A9" w:rsidRPr="008220A2">
        <w:rPr>
          <w:rFonts w:ascii="Times New Roman" w:hAnsi="Times New Roman" w:cs="Times New Roman"/>
          <w:b/>
          <w:bCs/>
          <w:sz w:val="24"/>
          <w:szCs w:val="24"/>
        </w:rPr>
        <w:t>.</w:t>
      </w:r>
    </w:p>
    <w:p w14:paraId="5B691D82" w14:textId="77777777" w:rsidR="008220A2" w:rsidRPr="008220A2" w:rsidRDefault="008220A2" w:rsidP="008220A2">
      <w:pPr>
        <w:pStyle w:val="Akapitzlist"/>
        <w:spacing w:line="276" w:lineRule="auto"/>
        <w:ind w:left="1065"/>
        <w:jc w:val="both"/>
        <w:rPr>
          <w:rFonts w:ascii="Times New Roman" w:hAnsi="Times New Roman" w:cs="Times New Roman"/>
          <w:b/>
          <w:bCs/>
          <w:sz w:val="24"/>
          <w:szCs w:val="24"/>
        </w:rPr>
      </w:pP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w:t>
      </w:r>
      <w:r w:rsidRPr="009B5E24">
        <w:rPr>
          <w:rFonts w:ascii="Times New Roman" w:hAnsi="Times New Roman" w:cs="Times New Roman"/>
          <w:sz w:val="24"/>
          <w:szCs w:val="24"/>
        </w:rPr>
        <w:lastRenderedPageBreak/>
        <w:t>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Nazwa zbioru: Baza danych systemu Finanse Vulcan;</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38139B78" w14:textId="2803F326" w:rsidR="00D9263B"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3A3818">
        <w:rPr>
          <w:rFonts w:ascii="Times New Roman" w:hAnsi="Times New Roman" w:cs="Times New Roman"/>
          <w:sz w:val="24"/>
          <w:szCs w:val="24"/>
        </w:rPr>
        <w:t xml:space="preserve">wraz z potwierdzeniami wysłania ich do Urzędu Miasta Inowrocławia </w:t>
      </w:r>
      <w:r w:rsidR="005F617E">
        <w:rPr>
          <w:rFonts w:ascii="Times New Roman" w:hAnsi="Times New Roman" w:cs="Times New Roman"/>
          <w:sz w:val="24"/>
          <w:szCs w:val="24"/>
        </w:rPr>
        <w:t>zapisywane są na dysku M i archiwizowane.</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620F1D89" w14:textId="77777777" w:rsidR="008220A2" w:rsidRDefault="008220A2" w:rsidP="00D9263B">
      <w:pPr>
        <w:pStyle w:val="Akapitzlist"/>
        <w:spacing w:line="276" w:lineRule="auto"/>
        <w:jc w:val="both"/>
        <w:rPr>
          <w:rFonts w:ascii="Times New Roman" w:hAnsi="Times New Roman" w:cs="Times New Roman"/>
          <w:sz w:val="24"/>
          <w:szCs w:val="24"/>
        </w:rPr>
      </w:pPr>
    </w:p>
    <w:p w14:paraId="1BCA8917" w14:textId="4CAA8B30" w:rsidR="009B5E24" w:rsidRDefault="009B5E24"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t>Charakterystyka programów przetwarzających dane księgowe</w:t>
      </w:r>
    </w:p>
    <w:p w14:paraId="368376BB" w14:textId="77777777" w:rsidR="008220A2" w:rsidRPr="008220A2" w:rsidRDefault="008220A2" w:rsidP="008220A2">
      <w:pPr>
        <w:pStyle w:val="Akapitzlist"/>
        <w:spacing w:line="276" w:lineRule="auto"/>
        <w:ind w:left="1065"/>
        <w:jc w:val="both"/>
        <w:rPr>
          <w:rFonts w:ascii="Times New Roman" w:hAnsi="Times New Roman" w:cs="Times New Roman"/>
          <w:b/>
          <w:bCs/>
          <w:sz w:val="24"/>
          <w:szCs w:val="24"/>
        </w:rPr>
      </w:pP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D9263B">
      <w:pPr>
        <w:pStyle w:val="Akapitzlist"/>
        <w:numPr>
          <w:ilvl w:val="1"/>
          <w:numId w:val="43"/>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7E79263" w:rsidR="009B5E24" w:rsidRP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6A5BF8">
      <w:pPr>
        <w:pStyle w:val="Akapitzlist"/>
        <w:numPr>
          <w:ilvl w:val="1"/>
          <w:numId w:val="43"/>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0076A297" w:rsidR="009B5E24" w:rsidRPr="008220A2" w:rsidRDefault="009B5E24"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55F776CD" w:rsidR="006A5BF8" w:rsidRDefault="006A5BF8"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t>Komputerowe wydruki danych</w:t>
      </w:r>
    </w:p>
    <w:p w14:paraId="37134335" w14:textId="77777777" w:rsidR="008220A2" w:rsidRPr="008220A2" w:rsidRDefault="008220A2" w:rsidP="008220A2">
      <w:pPr>
        <w:pStyle w:val="Akapitzlist"/>
        <w:spacing w:line="276" w:lineRule="auto"/>
        <w:ind w:left="1065"/>
        <w:jc w:val="both"/>
        <w:rPr>
          <w:rFonts w:ascii="Times New Roman" w:hAnsi="Times New Roman" w:cs="Times New Roman"/>
          <w:b/>
          <w:bCs/>
          <w:sz w:val="24"/>
          <w:szCs w:val="24"/>
        </w:rPr>
      </w:pP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w:t>
      </w:r>
      <w:r w:rsidRPr="009B5E24">
        <w:rPr>
          <w:rFonts w:ascii="Times New Roman" w:hAnsi="Times New Roman" w:cs="Times New Roman"/>
          <w:sz w:val="24"/>
          <w:szCs w:val="24"/>
        </w:rPr>
        <w:lastRenderedPageBreak/>
        <w:t>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7DAAE616" w:rsidR="009B5E24" w:rsidRDefault="009B5E24" w:rsidP="008220A2">
      <w:pPr>
        <w:pStyle w:val="Akapitzlist"/>
        <w:numPr>
          <w:ilvl w:val="0"/>
          <w:numId w:val="48"/>
        </w:numPr>
        <w:spacing w:line="276" w:lineRule="auto"/>
        <w:jc w:val="both"/>
        <w:rPr>
          <w:rFonts w:ascii="Times New Roman" w:hAnsi="Times New Roman" w:cs="Times New Roman"/>
          <w:b/>
          <w:bCs/>
          <w:sz w:val="24"/>
          <w:szCs w:val="24"/>
        </w:rPr>
      </w:pPr>
      <w:r w:rsidRPr="008220A2">
        <w:rPr>
          <w:rFonts w:ascii="Times New Roman" w:hAnsi="Times New Roman" w:cs="Times New Roman"/>
          <w:b/>
          <w:bCs/>
          <w:sz w:val="24"/>
          <w:szCs w:val="24"/>
        </w:rPr>
        <w:t>Zasady ochrony danych i ich zbiorów generowane z komputerowych programów</w:t>
      </w:r>
      <w:r w:rsidR="006A5BF8" w:rsidRPr="008220A2">
        <w:rPr>
          <w:rFonts w:ascii="Times New Roman" w:hAnsi="Times New Roman" w:cs="Times New Roman"/>
          <w:b/>
          <w:bCs/>
          <w:sz w:val="24"/>
          <w:szCs w:val="24"/>
        </w:rPr>
        <w:t xml:space="preserve">   </w:t>
      </w:r>
      <w:r w:rsidRPr="008220A2">
        <w:rPr>
          <w:rFonts w:ascii="Times New Roman" w:hAnsi="Times New Roman" w:cs="Times New Roman"/>
          <w:b/>
          <w:bCs/>
          <w:sz w:val="24"/>
          <w:szCs w:val="24"/>
        </w:rPr>
        <w:t>przetwarzania</w:t>
      </w:r>
      <w:r w:rsidR="005476A9" w:rsidRPr="008220A2">
        <w:rPr>
          <w:rFonts w:ascii="Times New Roman" w:hAnsi="Times New Roman" w:cs="Times New Roman"/>
          <w:b/>
          <w:bCs/>
          <w:sz w:val="24"/>
          <w:szCs w:val="24"/>
        </w:rPr>
        <w:t>.</w:t>
      </w:r>
    </w:p>
    <w:p w14:paraId="6B9BC4F1" w14:textId="77777777" w:rsidR="008220A2" w:rsidRPr="008220A2" w:rsidRDefault="008220A2" w:rsidP="008220A2">
      <w:pPr>
        <w:pStyle w:val="Akapitzlist"/>
        <w:spacing w:line="276" w:lineRule="auto"/>
        <w:ind w:left="1065"/>
        <w:jc w:val="both"/>
        <w:rPr>
          <w:rFonts w:ascii="Times New Roman" w:hAnsi="Times New Roman" w:cs="Times New Roman"/>
          <w:b/>
          <w:bCs/>
          <w:sz w:val="24"/>
          <w:szCs w:val="24"/>
        </w:rPr>
      </w:pP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274AC94C" w14:textId="77777777" w:rsidR="004F72B9" w:rsidRDefault="004F72B9" w:rsidP="00BD0DA5">
      <w:pPr>
        <w:spacing w:line="276" w:lineRule="auto"/>
        <w:jc w:val="both"/>
        <w:rPr>
          <w:rFonts w:ascii="Times New Roman" w:hAnsi="Times New Roman" w:cs="Times New Roman"/>
          <w:sz w:val="24"/>
          <w:szCs w:val="24"/>
        </w:rPr>
      </w:pPr>
    </w:p>
    <w:p w14:paraId="0EFDD6A8" w14:textId="77777777" w:rsidR="004F72B9" w:rsidRDefault="004F72B9" w:rsidP="00BD0DA5">
      <w:pPr>
        <w:spacing w:line="276" w:lineRule="auto"/>
        <w:jc w:val="both"/>
        <w:rPr>
          <w:rFonts w:ascii="Times New Roman" w:hAnsi="Times New Roman" w:cs="Times New Roman"/>
          <w:sz w:val="24"/>
          <w:szCs w:val="24"/>
        </w:rPr>
      </w:pPr>
    </w:p>
    <w:p w14:paraId="6E92E5B4" w14:textId="77777777" w:rsidR="004F72B9" w:rsidRDefault="004F72B9" w:rsidP="00BD0DA5">
      <w:pPr>
        <w:spacing w:line="276" w:lineRule="auto"/>
        <w:jc w:val="both"/>
        <w:rPr>
          <w:rFonts w:ascii="Times New Roman" w:hAnsi="Times New Roman" w:cs="Times New Roman"/>
          <w:sz w:val="24"/>
          <w:szCs w:val="24"/>
        </w:rPr>
      </w:pPr>
    </w:p>
    <w:p w14:paraId="0733D8E6" w14:textId="77777777" w:rsidR="004F72B9" w:rsidRDefault="004F72B9" w:rsidP="00BD0DA5">
      <w:pPr>
        <w:spacing w:line="276" w:lineRule="auto"/>
        <w:jc w:val="both"/>
        <w:rPr>
          <w:rFonts w:ascii="Times New Roman" w:hAnsi="Times New Roman" w:cs="Times New Roman"/>
          <w:sz w:val="24"/>
          <w:szCs w:val="24"/>
        </w:rPr>
      </w:pPr>
    </w:p>
    <w:p w14:paraId="14573DB5" w14:textId="77777777" w:rsidR="004F72B9" w:rsidRDefault="004F72B9" w:rsidP="00BD0DA5">
      <w:pPr>
        <w:spacing w:line="276" w:lineRule="auto"/>
        <w:jc w:val="both"/>
        <w:rPr>
          <w:rFonts w:ascii="Times New Roman" w:hAnsi="Times New Roman" w:cs="Times New Roman"/>
          <w:sz w:val="24"/>
          <w:szCs w:val="24"/>
        </w:rPr>
      </w:pPr>
    </w:p>
    <w:p w14:paraId="4669E977" w14:textId="77777777" w:rsidR="004F72B9" w:rsidRDefault="004F72B9" w:rsidP="00BD0DA5">
      <w:pPr>
        <w:spacing w:line="276" w:lineRule="auto"/>
        <w:jc w:val="both"/>
        <w:rPr>
          <w:rFonts w:ascii="Times New Roman" w:hAnsi="Times New Roman" w:cs="Times New Roman"/>
          <w:sz w:val="24"/>
          <w:szCs w:val="24"/>
        </w:rPr>
      </w:pPr>
    </w:p>
    <w:p w14:paraId="74D1D55F" w14:textId="77777777" w:rsidR="004F72B9" w:rsidRPr="009B5E24" w:rsidRDefault="004F72B9"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06DCCB7F" w14:textId="77777777" w:rsidR="001C1463" w:rsidRPr="001C1463" w:rsidRDefault="001C1463" w:rsidP="008220A2">
      <w:pPr>
        <w:spacing w:line="276" w:lineRule="auto"/>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A59A405" w14:textId="77777777" w:rsidR="008220A2" w:rsidRDefault="008220A2" w:rsidP="00BD0DA5">
      <w:pPr>
        <w:spacing w:line="276" w:lineRule="auto"/>
        <w:jc w:val="both"/>
        <w:rPr>
          <w:rFonts w:ascii="Times New Roman" w:hAnsi="Times New Roman" w:cs="Times New Roman"/>
          <w:sz w:val="24"/>
          <w:szCs w:val="24"/>
        </w:rPr>
      </w:pPr>
    </w:p>
    <w:p w14:paraId="11FF8CA4" w14:textId="77777777" w:rsidR="008220A2" w:rsidRDefault="008220A2" w:rsidP="00BD0DA5">
      <w:pPr>
        <w:spacing w:line="276" w:lineRule="auto"/>
        <w:jc w:val="both"/>
        <w:rPr>
          <w:rFonts w:ascii="Times New Roman" w:hAnsi="Times New Roman" w:cs="Times New Roman"/>
          <w:sz w:val="24"/>
          <w:szCs w:val="24"/>
        </w:rPr>
      </w:pP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Pr="009B5E24"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589E7B93" w14:textId="77777777" w:rsidR="009F378F" w:rsidRDefault="009F378F" w:rsidP="00BD0DA5">
      <w:pPr>
        <w:spacing w:line="276" w:lineRule="auto"/>
        <w:jc w:val="both"/>
        <w:rPr>
          <w:rFonts w:ascii="Times New Roman" w:hAnsi="Times New Roman" w:cs="Times New Roman"/>
          <w:sz w:val="24"/>
          <w:szCs w:val="24"/>
        </w:rPr>
      </w:pP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34312A8B" w14:textId="13C32B6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może mieć dwa salda. Saldo Wn oznacza stan należności i roszczeń, a saldo Ma – stan zobowiązań.</w:t>
      </w:r>
    </w:p>
    <w:p w14:paraId="0FD0DFC6" w14:textId="4163B367" w:rsidR="00D70682"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Default="009B5E24"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400 może wykazywać w ciągu roku obrotowego saldo Wn,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Default="009B5E24" w:rsidP="00BD0DA5">
      <w:pPr>
        <w:spacing w:line="276" w:lineRule="auto"/>
        <w:jc w:val="both"/>
        <w:rPr>
          <w:rFonts w:ascii="Times New Roman" w:hAnsi="Times New Roman" w:cs="Times New Roman"/>
          <w:sz w:val="24"/>
          <w:szCs w:val="24"/>
        </w:rPr>
      </w:pPr>
    </w:p>
    <w:p w14:paraId="6129B9E9" w14:textId="77777777" w:rsidR="009F378F" w:rsidRDefault="009F378F"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lastRenderedPageBreak/>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w:t>
      </w:r>
      <w:r w:rsidR="00E26314">
        <w:rPr>
          <w:rFonts w:ascii="Times New Roman" w:hAnsi="Times New Roman" w:cs="Times New Roman"/>
          <w:sz w:val="24"/>
          <w:szCs w:val="24"/>
        </w:rPr>
        <w:t>n</w:t>
      </w:r>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lastRenderedPageBreak/>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Default="009B5E24" w:rsidP="00BD0DA5">
      <w:pPr>
        <w:spacing w:line="276" w:lineRule="auto"/>
        <w:jc w:val="both"/>
        <w:rPr>
          <w:rFonts w:ascii="Times New Roman" w:hAnsi="Times New Roman" w:cs="Times New Roman"/>
          <w:sz w:val="24"/>
          <w:szCs w:val="24"/>
        </w:rPr>
      </w:pPr>
    </w:p>
    <w:p w14:paraId="7360DB6F" w14:textId="77777777" w:rsidR="009F378F" w:rsidRDefault="009F378F" w:rsidP="00BD0DA5">
      <w:pPr>
        <w:spacing w:line="276" w:lineRule="auto"/>
        <w:jc w:val="both"/>
        <w:rPr>
          <w:rFonts w:ascii="Times New Roman" w:hAnsi="Times New Roman" w:cs="Times New Roman"/>
          <w:sz w:val="24"/>
          <w:szCs w:val="24"/>
        </w:rPr>
      </w:pPr>
    </w:p>
    <w:p w14:paraId="55F9F8D4" w14:textId="77777777" w:rsidR="009F378F" w:rsidRDefault="009F378F" w:rsidP="00BD0DA5">
      <w:pPr>
        <w:spacing w:line="276" w:lineRule="auto"/>
        <w:jc w:val="both"/>
        <w:rPr>
          <w:rFonts w:ascii="Times New Roman" w:hAnsi="Times New Roman" w:cs="Times New Roman"/>
          <w:sz w:val="24"/>
          <w:szCs w:val="24"/>
        </w:rPr>
      </w:pP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lastRenderedPageBreak/>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Wn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Default="009B5E24" w:rsidP="00BD0DA5">
      <w:pPr>
        <w:spacing w:line="276" w:lineRule="auto"/>
        <w:jc w:val="both"/>
        <w:rPr>
          <w:rFonts w:ascii="Times New Roman" w:hAnsi="Times New Roman" w:cs="Times New Roman"/>
          <w:sz w:val="24"/>
          <w:szCs w:val="24"/>
        </w:rPr>
      </w:pPr>
    </w:p>
    <w:p w14:paraId="2700A162" w14:textId="77777777" w:rsidR="008220A2" w:rsidRPr="009B5E24" w:rsidRDefault="008220A2"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1BA843C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3C9CB395" w14:textId="77777777" w:rsidR="008220A2" w:rsidRDefault="008220A2" w:rsidP="00DF7069">
      <w:pPr>
        <w:pStyle w:val="Akapitzlist"/>
        <w:spacing w:line="276" w:lineRule="auto"/>
        <w:jc w:val="both"/>
        <w:rPr>
          <w:rFonts w:ascii="Times New Roman" w:hAnsi="Times New Roman" w:cs="Times New Roman"/>
          <w:sz w:val="24"/>
          <w:szCs w:val="24"/>
        </w:rPr>
      </w:pPr>
    </w:p>
    <w:p w14:paraId="018F5A06" w14:textId="77777777" w:rsidR="008220A2" w:rsidRDefault="008220A2" w:rsidP="00DF7069">
      <w:pPr>
        <w:pStyle w:val="Akapitzlist"/>
        <w:spacing w:line="276" w:lineRule="auto"/>
        <w:jc w:val="both"/>
        <w:rPr>
          <w:rFonts w:ascii="Times New Roman" w:hAnsi="Times New Roman" w:cs="Times New Roman"/>
          <w:sz w:val="24"/>
          <w:szCs w:val="24"/>
        </w:rPr>
      </w:pPr>
    </w:p>
    <w:p w14:paraId="279E6B49" w14:textId="77777777" w:rsidR="008220A2" w:rsidRDefault="008220A2"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P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529E1"/>
    <w:multiLevelType w:val="hybridMultilevel"/>
    <w:tmpl w:val="A0C8A04E"/>
    <w:lvl w:ilvl="0" w:tplc="D0D4DA70">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5C321F"/>
    <w:multiLevelType w:val="hybridMultilevel"/>
    <w:tmpl w:val="0C8A51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5"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7"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9"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21AE3E2B"/>
    <w:multiLevelType w:val="multilevel"/>
    <w:tmpl w:val="6F72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15:restartNumberingAfterBreak="0">
    <w:nsid w:val="2FD422E6"/>
    <w:multiLevelType w:val="hybridMultilevel"/>
    <w:tmpl w:val="EFF2D0AC"/>
    <w:lvl w:ilvl="0" w:tplc="7E1209CA">
      <w:start w:val="1"/>
      <w:numFmt w:val="decimal"/>
      <w:lvlText w:val="%1."/>
      <w:lvlJc w:val="left"/>
      <w:pPr>
        <w:ind w:left="1065" w:hanging="705"/>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5"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3847B4C"/>
    <w:multiLevelType w:val="hybridMultilevel"/>
    <w:tmpl w:val="ABDCC5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C9C7AA3"/>
    <w:multiLevelType w:val="hybridMultilevel"/>
    <w:tmpl w:val="E6E6B14E"/>
    <w:lvl w:ilvl="0" w:tplc="B150F0EA">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23"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E8F01E0"/>
    <w:multiLevelType w:val="hybridMultilevel"/>
    <w:tmpl w:val="180E1FA0"/>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0" w15:restartNumberingAfterBreak="0">
    <w:nsid w:val="52F5376B"/>
    <w:multiLevelType w:val="hybridMultilevel"/>
    <w:tmpl w:val="3B0EFB3A"/>
    <w:lvl w:ilvl="0" w:tplc="0804C8C2">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AB51A8C"/>
    <w:multiLevelType w:val="hybridMultilevel"/>
    <w:tmpl w:val="2FD43FEA"/>
    <w:lvl w:ilvl="0" w:tplc="FFFFFFFF">
      <w:start w:val="23"/>
      <w:numFmt w:val="decimal"/>
      <w:lvlText w:val="%1."/>
      <w:lvlJc w:val="left"/>
      <w:pPr>
        <w:ind w:left="360" w:hanging="360"/>
      </w:pPr>
      <w:rPr>
        <w:rFonts w:hint="default"/>
      </w:rPr>
    </w:lvl>
    <w:lvl w:ilvl="1" w:tplc="EA2C3314">
      <w:start w:val="1"/>
      <w:numFmt w:val="decimal"/>
      <w:lvlText w:val="%21."/>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8"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9"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0"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2"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43"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4"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5"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6"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6"/>
  </w:num>
  <w:num w:numId="2" w16cid:durableId="1833905675">
    <w:abstractNumId w:val="12"/>
  </w:num>
  <w:num w:numId="3" w16cid:durableId="1081565836">
    <w:abstractNumId w:val="22"/>
  </w:num>
  <w:num w:numId="4" w16cid:durableId="1014764825">
    <w:abstractNumId w:val="25"/>
  </w:num>
  <w:num w:numId="5" w16cid:durableId="27535067">
    <w:abstractNumId w:val="14"/>
  </w:num>
  <w:num w:numId="6" w16cid:durableId="1635983374">
    <w:abstractNumId w:val="28"/>
  </w:num>
  <w:num w:numId="7" w16cid:durableId="190268128">
    <w:abstractNumId w:val="2"/>
  </w:num>
  <w:num w:numId="8" w16cid:durableId="1903179221">
    <w:abstractNumId w:val="40"/>
  </w:num>
  <w:num w:numId="9" w16cid:durableId="211314065">
    <w:abstractNumId w:val="41"/>
  </w:num>
  <w:num w:numId="10" w16cid:durableId="558445366">
    <w:abstractNumId w:val="39"/>
  </w:num>
  <w:num w:numId="11" w16cid:durableId="1521312623">
    <w:abstractNumId w:val="24"/>
  </w:num>
  <w:num w:numId="12" w16cid:durableId="1956643284">
    <w:abstractNumId w:val="38"/>
  </w:num>
  <w:num w:numId="13" w16cid:durableId="1808088375">
    <w:abstractNumId w:val="9"/>
  </w:num>
  <w:num w:numId="14" w16cid:durableId="994454650">
    <w:abstractNumId w:val="31"/>
  </w:num>
  <w:num w:numId="15" w16cid:durableId="368140367">
    <w:abstractNumId w:val="6"/>
  </w:num>
  <w:num w:numId="16" w16cid:durableId="1090545236">
    <w:abstractNumId w:val="48"/>
  </w:num>
  <w:num w:numId="17" w16cid:durableId="1881169144">
    <w:abstractNumId w:val="29"/>
  </w:num>
  <w:num w:numId="18" w16cid:durableId="902524982">
    <w:abstractNumId w:val="11"/>
  </w:num>
  <w:num w:numId="19" w16cid:durableId="1150756200">
    <w:abstractNumId w:val="20"/>
  </w:num>
  <w:num w:numId="20" w16cid:durableId="903758382">
    <w:abstractNumId w:val="19"/>
  </w:num>
  <w:num w:numId="21" w16cid:durableId="460267903">
    <w:abstractNumId w:val="36"/>
  </w:num>
  <w:num w:numId="22" w16cid:durableId="1618296613">
    <w:abstractNumId w:val="23"/>
  </w:num>
  <w:num w:numId="23" w16cid:durableId="1068111873">
    <w:abstractNumId w:val="26"/>
  </w:num>
  <w:num w:numId="24" w16cid:durableId="259800601">
    <w:abstractNumId w:val="43"/>
  </w:num>
  <w:num w:numId="25" w16cid:durableId="132674219">
    <w:abstractNumId w:val="42"/>
  </w:num>
  <w:num w:numId="26" w16cid:durableId="222104945">
    <w:abstractNumId w:val="34"/>
  </w:num>
  <w:num w:numId="27" w16cid:durableId="21103070">
    <w:abstractNumId w:val="35"/>
  </w:num>
  <w:num w:numId="28" w16cid:durableId="149754758">
    <w:abstractNumId w:val="8"/>
  </w:num>
  <w:num w:numId="29" w16cid:durableId="1777865678">
    <w:abstractNumId w:val="47"/>
  </w:num>
  <w:num w:numId="30" w16cid:durableId="1524049284">
    <w:abstractNumId w:val="37"/>
  </w:num>
  <w:num w:numId="31" w16cid:durableId="2010785497">
    <w:abstractNumId w:val="4"/>
  </w:num>
  <w:num w:numId="32" w16cid:durableId="1874611317">
    <w:abstractNumId w:val="45"/>
  </w:num>
  <w:num w:numId="33" w16cid:durableId="1093283020">
    <w:abstractNumId w:val="32"/>
  </w:num>
  <w:num w:numId="34" w16cid:durableId="240717527">
    <w:abstractNumId w:val="5"/>
  </w:num>
  <w:num w:numId="35" w16cid:durableId="1923298129">
    <w:abstractNumId w:val="46"/>
  </w:num>
  <w:num w:numId="36" w16cid:durableId="501971540">
    <w:abstractNumId w:val="15"/>
  </w:num>
  <w:num w:numId="37" w16cid:durableId="931162683">
    <w:abstractNumId w:val="27"/>
  </w:num>
  <w:num w:numId="38" w16cid:durableId="1172840546">
    <w:abstractNumId w:val="3"/>
  </w:num>
  <w:num w:numId="39" w16cid:durableId="1043673510">
    <w:abstractNumId w:val="0"/>
  </w:num>
  <w:num w:numId="40" w16cid:durableId="215093978">
    <w:abstractNumId w:val="44"/>
  </w:num>
  <w:num w:numId="41" w16cid:durableId="725253644">
    <w:abstractNumId w:val="21"/>
  </w:num>
  <w:num w:numId="42" w16cid:durableId="733048222">
    <w:abstractNumId w:val="30"/>
  </w:num>
  <w:num w:numId="43" w16cid:durableId="1607078806">
    <w:abstractNumId w:val="18"/>
  </w:num>
  <w:num w:numId="44" w16cid:durableId="433794491">
    <w:abstractNumId w:val="33"/>
  </w:num>
  <w:num w:numId="45" w16cid:durableId="1747220762">
    <w:abstractNumId w:val="7"/>
  </w:num>
  <w:num w:numId="46" w16cid:durableId="573511736">
    <w:abstractNumId w:val="10"/>
  </w:num>
  <w:num w:numId="47" w16cid:durableId="2050178592">
    <w:abstractNumId w:val="1"/>
  </w:num>
  <w:num w:numId="48" w16cid:durableId="2045670648">
    <w:abstractNumId w:val="13"/>
  </w:num>
  <w:num w:numId="49" w16cid:durableId="506015888">
    <w:abstractNumId w:val="1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22C55"/>
    <w:rsid w:val="00031861"/>
    <w:rsid w:val="0003339C"/>
    <w:rsid w:val="000535DA"/>
    <w:rsid w:val="00062421"/>
    <w:rsid w:val="00070E92"/>
    <w:rsid w:val="0007499A"/>
    <w:rsid w:val="000B333E"/>
    <w:rsid w:val="000C65D3"/>
    <w:rsid w:val="000F4720"/>
    <w:rsid w:val="000F6EB6"/>
    <w:rsid w:val="00100CCD"/>
    <w:rsid w:val="00125284"/>
    <w:rsid w:val="00125517"/>
    <w:rsid w:val="0012641C"/>
    <w:rsid w:val="00143FF0"/>
    <w:rsid w:val="00144956"/>
    <w:rsid w:val="0015098D"/>
    <w:rsid w:val="00150ECD"/>
    <w:rsid w:val="00152DEA"/>
    <w:rsid w:val="0016199E"/>
    <w:rsid w:val="0016562D"/>
    <w:rsid w:val="00166B5F"/>
    <w:rsid w:val="001727B2"/>
    <w:rsid w:val="00173346"/>
    <w:rsid w:val="0017518A"/>
    <w:rsid w:val="00176DED"/>
    <w:rsid w:val="0019046D"/>
    <w:rsid w:val="00191E0C"/>
    <w:rsid w:val="001930DA"/>
    <w:rsid w:val="001A3C8E"/>
    <w:rsid w:val="001B6218"/>
    <w:rsid w:val="001C1463"/>
    <w:rsid w:val="001D4935"/>
    <w:rsid w:val="001D698D"/>
    <w:rsid w:val="001E1CC6"/>
    <w:rsid w:val="00226FDF"/>
    <w:rsid w:val="00251000"/>
    <w:rsid w:val="00255138"/>
    <w:rsid w:val="00255800"/>
    <w:rsid w:val="0026375B"/>
    <w:rsid w:val="00285633"/>
    <w:rsid w:val="00295989"/>
    <w:rsid w:val="002979D9"/>
    <w:rsid w:val="002A7320"/>
    <w:rsid w:val="002B4AFB"/>
    <w:rsid w:val="002B6461"/>
    <w:rsid w:val="002B7DD0"/>
    <w:rsid w:val="002C54DC"/>
    <w:rsid w:val="002D1807"/>
    <w:rsid w:val="002E3A64"/>
    <w:rsid w:val="003120C8"/>
    <w:rsid w:val="00314DA9"/>
    <w:rsid w:val="003249B5"/>
    <w:rsid w:val="00327CCA"/>
    <w:rsid w:val="00332F15"/>
    <w:rsid w:val="003574E7"/>
    <w:rsid w:val="00363390"/>
    <w:rsid w:val="00382695"/>
    <w:rsid w:val="00382F9B"/>
    <w:rsid w:val="00387A82"/>
    <w:rsid w:val="00391FD8"/>
    <w:rsid w:val="0039511C"/>
    <w:rsid w:val="003A0A06"/>
    <w:rsid w:val="003A3818"/>
    <w:rsid w:val="003B1E11"/>
    <w:rsid w:val="003B238B"/>
    <w:rsid w:val="003B4125"/>
    <w:rsid w:val="003B54CD"/>
    <w:rsid w:val="003C6C34"/>
    <w:rsid w:val="003D7A04"/>
    <w:rsid w:val="003E0F8B"/>
    <w:rsid w:val="003E1DFB"/>
    <w:rsid w:val="003E2617"/>
    <w:rsid w:val="003E4B30"/>
    <w:rsid w:val="004000D5"/>
    <w:rsid w:val="004006A3"/>
    <w:rsid w:val="00405D09"/>
    <w:rsid w:val="004124AE"/>
    <w:rsid w:val="00412DFB"/>
    <w:rsid w:val="00417120"/>
    <w:rsid w:val="0042631F"/>
    <w:rsid w:val="004374BE"/>
    <w:rsid w:val="00444AD8"/>
    <w:rsid w:val="00446C53"/>
    <w:rsid w:val="00470845"/>
    <w:rsid w:val="00474A19"/>
    <w:rsid w:val="004761FC"/>
    <w:rsid w:val="00481302"/>
    <w:rsid w:val="0048233E"/>
    <w:rsid w:val="004944FA"/>
    <w:rsid w:val="004B3030"/>
    <w:rsid w:val="004B4994"/>
    <w:rsid w:val="004D1443"/>
    <w:rsid w:val="004D5CCE"/>
    <w:rsid w:val="004E15BE"/>
    <w:rsid w:val="004F72B9"/>
    <w:rsid w:val="00511CF6"/>
    <w:rsid w:val="00514DCE"/>
    <w:rsid w:val="00514F5B"/>
    <w:rsid w:val="00530E78"/>
    <w:rsid w:val="00531409"/>
    <w:rsid w:val="00542846"/>
    <w:rsid w:val="0054336A"/>
    <w:rsid w:val="005460F6"/>
    <w:rsid w:val="005476A9"/>
    <w:rsid w:val="00571BE9"/>
    <w:rsid w:val="00572260"/>
    <w:rsid w:val="0057632B"/>
    <w:rsid w:val="005842F9"/>
    <w:rsid w:val="00586732"/>
    <w:rsid w:val="00591BCD"/>
    <w:rsid w:val="00594D62"/>
    <w:rsid w:val="00595961"/>
    <w:rsid w:val="005970EC"/>
    <w:rsid w:val="005B7539"/>
    <w:rsid w:val="005C0954"/>
    <w:rsid w:val="005C6B39"/>
    <w:rsid w:val="005D28FD"/>
    <w:rsid w:val="005D3439"/>
    <w:rsid w:val="005D4C89"/>
    <w:rsid w:val="005E0712"/>
    <w:rsid w:val="005E242A"/>
    <w:rsid w:val="005E623D"/>
    <w:rsid w:val="005F3437"/>
    <w:rsid w:val="005F617E"/>
    <w:rsid w:val="00615AF9"/>
    <w:rsid w:val="00623738"/>
    <w:rsid w:val="00626FC5"/>
    <w:rsid w:val="00631EA4"/>
    <w:rsid w:val="00652FCC"/>
    <w:rsid w:val="006533F9"/>
    <w:rsid w:val="00662006"/>
    <w:rsid w:val="00674649"/>
    <w:rsid w:val="00680BB0"/>
    <w:rsid w:val="00681B32"/>
    <w:rsid w:val="006948D1"/>
    <w:rsid w:val="006A5BF8"/>
    <w:rsid w:val="006D20DF"/>
    <w:rsid w:val="006E1729"/>
    <w:rsid w:val="006E214C"/>
    <w:rsid w:val="006F68C7"/>
    <w:rsid w:val="00702C69"/>
    <w:rsid w:val="007069C8"/>
    <w:rsid w:val="00734D8C"/>
    <w:rsid w:val="00743BBD"/>
    <w:rsid w:val="00750345"/>
    <w:rsid w:val="00751990"/>
    <w:rsid w:val="0075361E"/>
    <w:rsid w:val="007555CA"/>
    <w:rsid w:val="007564BE"/>
    <w:rsid w:val="007634A3"/>
    <w:rsid w:val="00777F73"/>
    <w:rsid w:val="007814D3"/>
    <w:rsid w:val="00784983"/>
    <w:rsid w:val="007953C2"/>
    <w:rsid w:val="007A12E1"/>
    <w:rsid w:val="007B02AD"/>
    <w:rsid w:val="007B50B8"/>
    <w:rsid w:val="007C0630"/>
    <w:rsid w:val="007C5B35"/>
    <w:rsid w:val="007C630C"/>
    <w:rsid w:val="007D73BC"/>
    <w:rsid w:val="007E0C8C"/>
    <w:rsid w:val="007F5353"/>
    <w:rsid w:val="008220A2"/>
    <w:rsid w:val="00825D48"/>
    <w:rsid w:val="00830A24"/>
    <w:rsid w:val="0083280C"/>
    <w:rsid w:val="00841159"/>
    <w:rsid w:val="0084139B"/>
    <w:rsid w:val="008577D6"/>
    <w:rsid w:val="00867E05"/>
    <w:rsid w:val="00895ED9"/>
    <w:rsid w:val="008B11FD"/>
    <w:rsid w:val="008D37DE"/>
    <w:rsid w:val="009001B4"/>
    <w:rsid w:val="009101AE"/>
    <w:rsid w:val="009117A2"/>
    <w:rsid w:val="00920F78"/>
    <w:rsid w:val="00933FA9"/>
    <w:rsid w:val="00935486"/>
    <w:rsid w:val="009619F7"/>
    <w:rsid w:val="00986B6E"/>
    <w:rsid w:val="0098748A"/>
    <w:rsid w:val="009A53A8"/>
    <w:rsid w:val="009B505A"/>
    <w:rsid w:val="009B5E24"/>
    <w:rsid w:val="009C55A4"/>
    <w:rsid w:val="009D2A7A"/>
    <w:rsid w:val="009D4C2A"/>
    <w:rsid w:val="009E09DD"/>
    <w:rsid w:val="009F378F"/>
    <w:rsid w:val="00A144E2"/>
    <w:rsid w:val="00A226DA"/>
    <w:rsid w:val="00A3084C"/>
    <w:rsid w:val="00A63244"/>
    <w:rsid w:val="00A73CA5"/>
    <w:rsid w:val="00A97E01"/>
    <w:rsid w:val="00AA1EAA"/>
    <w:rsid w:val="00AB1503"/>
    <w:rsid w:val="00AC1436"/>
    <w:rsid w:val="00AC5EB5"/>
    <w:rsid w:val="00AD2E37"/>
    <w:rsid w:val="00AE01F4"/>
    <w:rsid w:val="00AF71C0"/>
    <w:rsid w:val="00B1182E"/>
    <w:rsid w:val="00B215B0"/>
    <w:rsid w:val="00B26FF0"/>
    <w:rsid w:val="00B37518"/>
    <w:rsid w:val="00B43FDE"/>
    <w:rsid w:val="00B47AB3"/>
    <w:rsid w:val="00B47E54"/>
    <w:rsid w:val="00B55C1F"/>
    <w:rsid w:val="00B70D10"/>
    <w:rsid w:val="00B77902"/>
    <w:rsid w:val="00B8225E"/>
    <w:rsid w:val="00BA6EB9"/>
    <w:rsid w:val="00BC5FF0"/>
    <w:rsid w:val="00BD0DA5"/>
    <w:rsid w:val="00BD7C68"/>
    <w:rsid w:val="00BF2583"/>
    <w:rsid w:val="00BF661B"/>
    <w:rsid w:val="00C14559"/>
    <w:rsid w:val="00C2716A"/>
    <w:rsid w:val="00C43DF4"/>
    <w:rsid w:val="00C46D66"/>
    <w:rsid w:val="00C512E0"/>
    <w:rsid w:val="00C6413D"/>
    <w:rsid w:val="00C831C8"/>
    <w:rsid w:val="00CA0F70"/>
    <w:rsid w:val="00CB2EBF"/>
    <w:rsid w:val="00CC1D0D"/>
    <w:rsid w:val="00CD6F01"/>
    <w:rsid w:val="00CF1524"/>
    <w:rsid w:val="00CF5AAD"/>
    <w:rsid w:val="00D028D6"/>
    <w:rsid w:val="00D17BE0"/>
    <w:rsid w:val="00D2378D"/>
    <w:rsid w:val="00D30D20"/>
    <w:rsid w:val="00D66ACE"/>
    <w:rsid w:val="00D70682"/>
    <w:rsid w:val="00D91FA3"/>
    <w:rsid w:val="00D9263B"/>
    <w:rsid w:val="00DA398A"/>
    <w:rsid w:val="00DA4325"/>
    <w:rsid w:val="00DC1B9D"/>
    <w:rsid w:val="00DE349E"/>
    <w:rsid w:val="00DF7069"/>
    <w:rsid w:val="00DF7856"/>
    <w:rsid w:val="00E04D22"/>
    <w:rsid w:val="00E11B7C"/>
    <w:rsid w:val="00E1387E"/>
    <w:rsid w:val="00E15869"/>
    <w:rsid w:val="00E15BE5"/>
    <w:rsid w:val="00E26314"/>
    <w:rsid w:val="00E52FEA"/>
    <w:rsid w:val="00E64AF3"/>
    <w:rsid w:val="00E73FB2"/>
    <w:rsid w:val="00E842B7"/>
    <w:rsid w:val="00E961C7"/>
    <w:rsid w:val="00E97E58"/>
    <w:rsid w:val="00EA4DB4"/>
    <w:rsid w:val="00EB40E7"/>
    <w:rsid w:val="00EB76F4"/>
    <w:rsid w:val="00EE5211"/>
    <w:rsid w:val="00F16403"/>
    <w:rsid w:val="00F320CD"/>
    <w:rsid w:val="00F412EC"/>
    <w:rsid w:val="00F62339"/>
    <w:rsid w:val="00F6328C"/>
    <w:rsid w:val="00F64B6A"/>
    <w:rsid w:val="00F72607"/>
    <w:rsid w:val="00F73E78"/>
    <w:rsid w:val="00F77539"/>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13154</Words>
  <Characters>78925</Characters>
  <Application>Microsoft Office Word</Application>
  <DocSecurity>0</DocSecurity>
  <Lines>657</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Starybrat Magdalena</cp:lastModifiedBy>
  <cp:revision>9</cp:revision>
  <cp:lastPrinted>2021-11-26T12:32:00Z</cp:lastPrinted>
  <dcterms:created xsi:type="dcterms:W3CDTF">2024-02-29T10:11:00Z</dcterms:created>
  <dcterms:modified xsi:type="dcterms:W3CDTF">2024-03-27T08:16:00Z</dcterms:modified>
</cp:coreProperties>
</file>