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38F037A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AB6023">
        <w:rPr>
          <w:rFonts w:ascii="Times New Roman" w:hAnsi="Times New Roman" w:cs="Times New Roman"/>
          <w:sz w:val="24"/>
          <w:szCs w:val="24"/>
        </w:rPr>
        <w:t>5/2024</w:t>
      </w:r>
    </w:p>
    <w:p w14:paraId="23FC7BE7" w14:textId="7A07A31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AB6023">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A7B3FE1"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AB6023">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DC58480"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2F4CC11B"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0D0DBD55"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Ilekroć w zasadach (polityce) rachunkowości jest mowa o:</w:t>
      </w:r>
    </w:p>
    <w:p w14:paraId="3B529C31"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7199EB19" w14:textId="77777777" w:rsidR="00455202" w:rsidRDefault="009B5E24" w:rsidP="00455202">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4064545A" w14:textId="30596C3B" w:rsidR="00455202" w:rsidRPr="00455202" w:rsidRDefault="009B5E24" w:rsidP="00455202">
      <w:pPr>
        <w:pStyle w:val="Akapitzlist"/>
        <w:numPr>
          <w:ilvl w:val="0"/>
          <w:numId w:val="1"/>
        </w:numPr>
        <w:spacing w:line="276" w:lineRule="auto"/>
        <w:jc w:val="both"/>
        <w:rPr>
          <w:rFonts w:ascii="Times New Roman" w:hAnsi="Times New Roman" w:cs="Times New Roman"/>
          <w:sz w:val="24"/>
          <w:szCs w:val="24"/>
        </w:rPr>
      </w:pPr>
      <w:r w:rsidRPr="00455202">
        <w:rPr>
          <w:rFonts w:ascii="Times New Roman" w:hAnsi="Times New Roman" w:cs="Times New Roman"/>
          <w:sz w:val="24"/>
          <w:szCs w:val="24"/>
        </w:rPr>
        <w:t>jednostce – należy przez to rozumieć</w:t>
      </w:r>
      <w:r w:rsidR="00C312B3" w:rsidRPr="00455202">
        <w:rPr>
          <w:rFonts w:ascii="Times New Roman" w:hAnsi="Times New Roman" w:cs="Times New Roman"/>
          <w:sz w:val="24"/>
          <w:szCs w:val="24"/>
        </w:rPr>
        <w:t xml:space="preserve">: </w:t>
      </w:r>
      <w:r w:rsidR="00455202" w:rsidRPr="00455202">
        <w:rPr>
          <w:rFonts w:ascii="Times New Roman" w:hAnsi="Times New Roman" w:cs="Times New Roman"/>
          <w:b/>
          <w:sz w:val="24"/>
          <w:szCs w:val="24"/>
        </w:rPr>
        <w:t>Przedszkole nr 20 ‘Kujawskie Dzieci”, ul. Wojska Polskiego 13a, 88-100 Inowrocław;</w:t>
      </w:r>
    </w:p>
    <w:p w14:paraId="4FDB32A2" w14:textId="6404E71F" w:rsidR="009B5E24" w:rsidRPr="00455202" w:rsidRDefault="009B5E24" w:rsidP="002E3F36">
      <w:pPr>
        <w:pStyle w:val="Akapitzlist"/>
        <w:numPr>
          <w:ilvl w:val="0"/>
          <w:numId w:val="1"/>
        </w:numPr>
        <w:spacing w:line="276" w:lineRule="auto"/>
        <w:jc w:val="both"/>
        <w:rPr>
          <w:rFonts w:ascii="Times New Roman" w:hAnsi="Times New Roman" w:cs="Times New Roman"/>
          <w:sz w:val="24"/>
          <w:szCs w:val="24"/>
        </w:rPr>
      </w:pPr>
      <w:r w:rsidRPr="00455202">
        <w:rPr>
          <w:rFonts w:ascii="Times New Roman" w:hAnsi="Times New Roman" w:cs="Times New Roman"/>
          <w:sz w:val="24"/>
          <w:szCs w:val="24"/>
        </w:rPr>
        <w:t>MZEAS – należy przez to rozumieć Miejski Zespół Ekonomiczno-Administracyjny Szkół z siedzibą przy ul. Kiełbasiewicza</w:t>
      </w:r>
      <w:r w:rsidR="000B333E" w:rsidRPr="00455202">
        <w:rPr>
          <w:rFonts w:ascii="Times New Roman" w:hAnsi="Times New Roman" w:cs="Times New Roman"/>
          <w:sz w:val="24"/>
          <w:szCs w:val="24"/>
        </w:rPr>
        <w:t xml:space="preserve"> </w:t>
      </w:r>
      <w:r w:rsidRPr="00455202">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5BA708E8"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Ogólne zasady prowadzenia ksiąg.</w:t>
      </w:r>
    </w:p>
    <w:p w14:paraId="52332D30"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34774AA"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W jednostce wg stanu na dzień 31 grudnia danego roku sporządza się roczne</w:t>
      </w:r>
      <w:r w:rsidR="005E623D" w:rsidRPr="00766BCD">
        <w:rPr>
          <w:rFonts w:ascii="Times New Roman" w:hAnsi="Times New Roman" w:cs="Times New Roman"/>
          <w:sz w:val="24"/>
          <w:szCs w:val="24"/>
        </w:rPr>
        <w:t xml:space="preserve"> </w:t>
      </w:r>
      <w:r w:rsidRPr="00766BCD">
        <w:rPr>
          <w:rFonts w:ascii="Times New Roman" w:hAnsi="Times New Roman" w:cs="Times New Roman"/>
          <w:b/>
          <w:bCs/>
          <w:sz w:val="24"/>
          <w:szCs w:val="24"/>
        </w:rPr>
        <w:t>sprawozdanie finansowe obejmujące:</w:t>
      </w:r>
    </w:p>
    <w:p w14:paraId="46B9FE94"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04768922"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09F3614A"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029218AA"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3EDF673"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Okres przechowywania dokumentacji</w:t>
      </w:r>
    </w:p>
    <w:p w14:paraId="55FB506F"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23D42244"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766BCD">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1DED97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60A3721E" w14:textId="77777777" w:rsidR="00766BCD" w:rsidRPr="009B5E24" w:rsidRDefault="00766BCD"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5C775ED1" w:rsidR="00E04D22" w:rsidRPr="00B369F1" w:rsidRDefault="005E0712" w:rsidP="00B369F1">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4014F42C" w14:textId="49576E41" w:rsidR="0054336A" w:rsidRPr="00B369F1" w:rsidRDefault="00E04D22" w:rsidP="00B369F1">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w:t>
      </w:r>
      <w:r w:rsidR="00173346" w:rsidRPr="00B369F1">
        <w:rPr>
          <w:rFonts w:ascii="Times New Roman" w:hAnsi="Times New Roman" w:cs="Times New Roman"/>
          <w:color w:val="000000" w:themeColor="text1"/>
          <w:sz w:val="24"/>
          <w:szCs w:val="24"/>
        </w:rPr>
        <w:t xml:space="preserve">art. </w:t>
      </w:r>
      <w:r w:rsidR="007555CA" w:rsidRPr="00B369F1">
        <w:rPr>
          <w:rFonts w:ascii="Times New Roman" w:hAnsi="Times New Roman" w:cs="Times New Roman"/>
          <w:color w:val="000000" w:themeColor="text1"/>
          <w:sz w:val="24"/>
          <w:szCs w:val="24"/>
        </w:rPr>
        <w:t>spożywcze</w:t>
      </w:r>
      <w:r w:rsidR="00173346" w:rsidRPr="00B369F1">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292B8D7F" w:rsidR="00255138" w:rsidRPr="00766BCD" w:rsidRDefault="00255138"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 xml:space="preserve">Faktury ustrukturyzowane </w:t>
      </w: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w:t>
      </w:r>
      <w:r w:rsidRPr="0015098D">
        <w:rPr>
          <w:rFonts w:ascii="Times New Roman" w:hAnsi="Times New Roman" w:cs="Times New Roman"/>
          <w:sz w:val="24"/>
          <w:szCs w:val="24"/>
        </w:rPr>
        <w:lastRenderedPageBreak/>
        <w:t>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4913E2BA" w:rsidR="00152DEA" w:rsidRDefault="00152DEA"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Zaangażowanie</w:t>
      </w:r>
    </w:p>
    <w:p w14:paraId="1A0A328B"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7F14F6CF" w14:textId="77777777" w:rsidR="00766BCD" w:rsidRDefault="00766BCD" w:rsidP="001727B2">
      <w:pPr>
        <w:pStyle w:val="Akapitzlist"/>
        <w:spacing w:line="276" w:lineRule="auto"/>
        <w:ind w:left="708"/>
        <w:jc w:val="both"/>
        <w:rPr>
          <w:rFonts w:ascii="Times New Roman" w:hAnsi="Times New Roman" w:cs="Times New Roman"/>
          <w:sz w:val="24"/>
          <w:szCs w:val="24"/>
        </w:rPr>
      </w:pPr>
    </w:p>
    <w:p w14:paraId="1381E9F9" w14:textId="1076C910"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Zasady prowadzenia ewidencji:</w:t>
      </w:r>
    </w:p>
    <w:p w14:paraId="4F60E75A"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3C154BBE"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502A8FD5" w:rsidR="00FB6729"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Zasady ewidencji na koncie 998;</w:t>
      </w:r>
    </w:p>
    <w:p w14:paraId="5D2CC7ED"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0A450245"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37FCDBD" w14:textId="77777777" w:rsidR="009B5E24" w:rsidRDefault="009B5E24" w:rsidP="00BD0DA5">
      <w:pPr>
        <w:spacing w:line="276" w:lineRule="auto"/>
        <w:jc w:val="both"/>
        <w:rPr>
          <w:rFonts w:ascii="Times New Roman" w:hAnsi="Times New Roman" w:cs="Times New Roman"/>
          <w:sz w:val="24"/>
          <w:szCs w:val="24"/>
        </w:rPr>
      </w:pPr>
    </w:p>
    <w:p w14:paraId="4CF53BA2" w14:textId="77777777" w:rsidR="00514DCE" w:rsidRDefault="00514DCE" w:rsidP="00BD0DA5">
      <w:pPr>
        <w:spacing w:line="276" w:lineRule="auto"/>
        <w:jc w:val="both"/>
        <w:rPr>
          <w:rFonts w:ascii="Times New Roman" w:hAnsi="Times New Roman" w:cs="Times New Roman"/>
          <w:sz w:val="24"/>
          <w:szCs w:val="24"/>
        </w:rPr>
      </w:pPr>
    </w:p>
    <w:p w14:paraId="2574A9F1" w14:textId="77777777" w:rsidR="00B369F1" w:rsidRDefault="00B369F1" w:rsidP="00BD0DA5">
      <w:pPr>
        <w:spacing w:line="276" w:lineRule="auto"/>
        <w:jc w:val="both"/>
        <w:rPr>
          <w:rFonts w:ascii="Times New Roman" w:hAnsi="Times New Roman" w:cs="Times New Roman"/>
          <w:sz w:val="24"/>
          <w:szCs w:val="24"/>
        </w:rPr>
      </w:pPr>
    </w:p>
    <w:p w14:paraId="789DE98C" w14:textId="77777777" w:rsidR="00514DCE" w:rsidRDefault="00514DCE" w:rsidP="00BD0DA5">
      <w:pPr>
        <w:spacing w:line="276" w:lineRule="auto"/>
        <w:jc w:val="both"/>
        <w:rPr>
          <w:rFonts w:ascii="Times New Roman" w:hAnsi="Times New Roman" w:cs="Times New Roman"/>
          <w:sz w:val="24"/>
          <w:szCs w:val="24"/>
        </w:rPr>
      </w:pPr>
    </w:p>
    <w:p w14:paraId="4E3D99A3" w14:textId="77777777" w:rsidR="00935486" w:rsidRDefault="00935486"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B86A91B"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 xml:space="preserve">Inwentaryzacja </w:t>
      </w:r>
    </w:p>
    <w:p w14:paraId="489E9B5A"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6D4B16F7"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052BC3A3" w:rsidR="007C630C"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Podzielona płatność</w:t>
      </w:r>
    </w:p>
    <w:p w14:paraId="1CC7E7EE"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2EE1A62" w:rsidR="00D30D20" w:rsidRDefault="009B5E24" w:rsidP="00766BCD">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766BCD">
        <w:rPr>
          <w:rFonts w:ascii="Times New Roman" w:hAnsi="Times New Roman" w:cs="Times New Roman"/>
          <w:b/>
          <w:bCs/>
          <w:sz w:val="24"/>
          <w:szCs w:val="24"/>
        </w:rPr>
        <w:t>Ustalenie wyniku finansowego</w:t>
      </w:r>
    </w:p>
    <w:p w14:paraId="7C7FD303"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0A03CC89" w:rsidR="00D30D20" w:rsidRDefault="00D30D20"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Zmiany</w:t>
      </w:r>
      <w:r w:rsidRPr="00766BCD">
        <w:rPr>
          <w:rFonts w:ascii="Times New Roman" w:hAnsi="Times New Roman" w:cs="Times New Roman"/>
          <w:sz w:val="24"/>
          <w:szCs w:val="24"/>
        </w:rPr>
        <w:t xml:space="preserve"> </w:t>
      </w:r>
      <w:r w:rsidRPr="00766BCD">
        <w:rPr>
          <w:rFonts w:ascii="Times New Roman" w:hAnsi="Times New Roman" w:cs="Times New Roman"/>
          <w:b/>
          <w:bCs/>
          <w:sz w:val="24"/>
          <w:szCs w:val="24"/>
        </w:rPr>
        <w:t>zasad polityki rachunkowości, wartości szacunkowych, poprawianie błędów, zdarzenia następujące po dniu bilansowym.</w:t>
      </w:r>
    </w:p>
    <w:p w14:paraId="005D5DB8"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Default="009B5E24" w:rsidP="00BD0DA5">
      <w:pPr>
        <w:spacing w:line="276" w:lineRule="auto"/>
        <w:jc w:val="both"/>
        <w:rPr>
          <w:rFonts w:ascii="Times New Roman" w:hAnsi="Times New Roman" w:cs="Times New Roman"/>
          <w:sz w:val="24"/>
          <w:szCs w:val="24"/>
        </w:rPr>
      </w:pPr>
    </w:p>
    <w:p w14:paraId="4B70AE8B" w14:textId="77777777" w:rsidR="00766BCD" w:rsidRDefault="00766BCD" w:rsidP="00BD0DA5">
      <w:pPr>
        <w:spacing w:line="276" w:lineRule="auto"/>
        <w:jc w:val="both"/>
        <w:rPr>
          <w:rFonts w:ascii="Times New Roman" w:hAnsi="Times New Roman" w:cs="Times New Roman"/>
          <w:sz w:val="24"/>
          <w:szCs w:val="24"/>
        </w:rPr>
      </w:pPr>
    </w:p>
    <w:p w14:paraId="35BC3609" w14:textId="77777777" w:rsidR="00766BCD" w:rsidRPr="009B5E24" w:rsidRDefault="00766BCD" w:rsidP="00BD0DA5">
      <w:pPr>
        <w:spacing w:line="276" w:lineRule="auto"/>
        <w:jc w:val="both"/>
        <w:rPr>
          <w:rFonts w:ascii="Times New Roman" w:hAnsi="Times New Roman" w:cs="Times New Roman"/>
          <w:sz w:val="24"/>
          <w:szCs w:val="24"/>
        </w:rPr>
      </w:pPr>
    </w:p>
    <w:p w14:paraId="102270E8" w14:textId="03A88FE2"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lastRenderedPageBreak/>
        <w:t>Ochrona danych  odbywa się poprzez:</w:t>
      </w: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228E1E7A"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Przetwarzanie danych</w:t>
      </w:r>
    </w:p>
    <w:p w14:paraId="1694D24F"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5DAB1C59" w14:textId="77777777" w:rsidR="00766BCD" w:rsidRDefault="00766BCD" w:rsidP="00D9263B">
      <w:pPr>
        <w:spacing w:line="276" w:lineRule="auto"/>
        <w:ind w:left="708"/>
        <w:jc w:val="both"/>
        <w:rPr>
          <w:rFonts w:ascii="Times New Roman" w:hAnsi="Times New Roman" w:cs="Times New Roman"/>
          <w:sz w:val="24"/>
          <w:szCs w:val="24"/>
        </w:rPr>
      </w:pPr>
    </w:p>
    <w:p w14:paraId="3B743E2F" w14:textId="03197B41" w:rsidR="009B5E24" w:rsidRPr="00766BCD" w:rsidRDefault="009B5E24" w:rsidP="00766BCD">
      <w:pPr>
        <w:pStyle w:val="Akapitzlist"/>
        <w:numPr>
          <w:ilvl w:val="0"/>
          <w:numId w:val="48"/>
        </w:numPr>
        <w:spacing w:line="276" w:lineRule="auto"/>
        <w:jc w:val="both"/>
        <w:rPr>
          <w:rFonts w:ascii="Times New Roman" w:hAnsi="Times New Roman" w:cs="Times New Roman"/>
          <w:sz w:val="24"/>
          <w:szCs w:val="24"/>
        </w:rPr>
      </w:pPr>
      <w:r w:rsidRPr="00766BCD">
        <w:rPr>
          <w:rFonts w:ascii="Times New Roman" w:hAnsi="Times New Roman" w:cs="Times New Roman"/>
          <w:b/>
          <w:bCs/>
          <w:sz w:val="24"/>
          <w:szCs w:val="24"/>
        </w:rPr>
        <w:t>Wykaz zbiorów tworzących księgi rachunkowe na nośnikach elektronicznych</w:t>
      </w:r>
      <w:r w:rsidR="005476A9" w:rsidRPr="00766BCD">
        <w:rPr>
          <w:rFonts w:ascii="Times New Roman" w:hAnsi="Times New Roman" w:cs="Times New Roman"/>
          <w:b/>
          <w:bCs/>
          <w:sz w:val="24"/>
          <w:szCs w:val="24"/>
        </w:rPr>
        <w:t>.</w:t>
      </w:r>
    </w:p>
    <w:p w14:paraId="1C5C7765" w14:textId="77777777" w:rsidR="00766BCD" w:rsidRPr="00766BCD" w:rsidRDefault="00766BCD" w:rsidP="00766BCD">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5934ADD7" w14:textId="77777777" w:rsidR="00766BCD" w:rsidRDefault="00766BCD" w:rsidP="00766BCD">
      <w:pPr>
        <w:spacing w:line="276" w:lineRule="auto"/>
        <w:jc w:val="both"/>
        <w:rPr>
          <w:rFonts w:ascii="Times New Roman" w:hAnsi="Times New Roman" w:cs="Times New Roman"/>
          <w:sz w:val="24"/>
          <w:szCs w:val="24"/>
        </w:rPr>
      </w:pPr>
    </w:p>
    <w:p w14:paraId="48F40A55" w14:textId="77777777" w:rsidR="00766BCD" w:rsidRDefault="00766BCD" w:rsidP="00766BCD">
      <w:pPr>
        <w:spacing w:line="276" w:lineRule="auto"/>
        <w:jc w:val="both"/>
        <w:rPr>
          <w:rFonts w:ascii="Times New Roman" w:hAnsi="Times New Roman" w:cs="Times New Roman"/>
          <w:sz w:val="24"/>
          <w:szCs w:val="24"/>
        </w:rPr>
      </w:pPr>
    </w:p>
    <w:p w14:paraId="2817A3A1" w14:textId="77777777" w:rsidR="00766BCD" w:rsidRPr="00766BCD" w:rsidRDefault="00766BCD" w:rsidP="00766BCD">
      <w:pPr>
        <w:spacing w:line="276" w:lineRule="auto"/>
        <w:jc w:val="both"/>
        <w:rPr>
          <w:rFonts w:ascii="Times New Roman" w:hAnsi="Times New Roman" w:cs="Times New Roman"/>
          <w:sz w:val="24"/>
          <w:szCs w:val="24"/>
        </w:rPr>
      </w:pPr>
    </w:p>
    <w:p w14:paraId="5CA54C78" w14:textId="3A143A50"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lastRenderedPageBreak/>
        <w:t>Lokalizacja zbiorów tworzących księgi rachunkowe na nośnikach elektronicznych</w:t>
      </w:r>
      <w:r w:rsidR="005476A9" w:rsidRPr="00766BCD">
        <w:rPr>
          <w:rFonts w:ascii="Times New Roman" w:hAnsi="Times New Roman" w:cs="Times New Roman"/>
          <w:b/>
          <w:bCs/>
          <w:sz w:val="24"/>
          <w:szCs w:val="24"/>
        </w:rPr>
        <w:t>.</w:t>
      </w:r>
    </w:p>
    <w:p w14:paraId="2B424210"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243B98ED" w14:textId="77777777" w:rsidR="00766BCD" w:rsidRDefault="00766BCD" w:rsidP="00D9263B">
      <w:pPr>
        <w:pStyle w:val="Akapitzlist"/>
        <w:spacing w:line="276" w:lineRule="auto"/>
        <w:jc w:val="both"/>
        <w:rPr>
          <w:rFonts w:ascii="Times New Roman" w:hAnsi="Times New Roman" w:cs="Times New Roman"/>
          <w:sz w:val="24"/>
          <w:szCs w:val="24"/>
        </w:rPr>
      </w:pPr>
    </w:p>
    <w:p w14:paraId="02B873B1" w14:textId="77777777" w:rsidR="00766BCD" w:rsidRDefault="00766BCD" w:rsidP="00D9263B">
      <w:pPr>
        <w:pStyle w:val="Akapitzlist"/>
        <w:spacing w:line="276" w:lineRule="auto"/>
        <w:jc w:val="both"/>
        <w:rPr>
          <w:rFonts w:ascii="Times New Roman" w:hAnsi="Times New Roman" w:cs="Times New Roman"/>
          <w:sz w:val="24"/>
          <w:szCs w:val="24"/>
        </w:rPr>
      </w:pPr>
    </w:p>
    <w:p w14:paraId="6879D9E1" w14:textId="77777777" w:rsidR="00766BCD" w:rsidRDefault="00766BCD" w:rsidP="00D9263B">
      <w:pPr>
        <w:pStyle w:val="Akapitzlist"/>
        <w:spacing w:line="276" w:lineRule="auto"/>
        <w:jc w:val="both"/>
        <w:rPr>
          <w:rFonts w:ascii="Times New Roman" w:hAnsi="Times New Roman" w:cs="Times New Roman"/>
          <w:sz w:val="24"/>
          <w:szCs w:val="24"/>
        </w:rPr>
      </w:pPr>
    </w:p>
    <w:p w14:paraId="49AA7F78" w14:textId="77777777" w:rsidR="00766BCD" w:rsidRDefault="00766BCD" w:rsidP="00D9263B">
      <w:pPr>
        <w:pStyle w:val="Akapitzlist"/>
        <w:spacing w:line="276" w:lineRule="auto"/>
        <w:jc w:val="both"/>
        <w:rPr>
          <w:rFonts w:ascii="Times New Roman" w:hAnsi="Times New Roman" w:cs="Times New Roman"/>
          <w:sz w:val="24"/>
          <w:szCs w:val="24"/>
        </w:rPr>
      </w:pPr>
    </w:p>
    <w:p w14:paraId="02C8B265" w14:textId="77777777" w:rsidR="00766BCD" w:rsidRDefault="00766BCD" w:rsidP="00D9263B">
      <w:pPr>
        <w:pStyle w:val="Akapitzlist"/>
        <w:spacing w:line="276" w:lineRule="auto"/>
        <w:jc w:val="both"/>
        <w:rPr>
          <w:rFonts w:ascii="Times New Roman" w:hAnsi="Times New Roman" w:cs="Times New Roman"/>
          <w:sz w:val="24"/>
          <w:szCs w:val="24"/>
        </w:rPr>
      </w:pPr>
    </w:p>
    <w:p w14:paraId="3D53D5EB" w14:textId="77777777" w:rsidR="00766BCD" w:rsidRDefault="00766BCD" w:rsidP="00D9263B">
      <w:pPr>
        <w:pStyle w:val="Akapitzlist"/>
        <w:spacing w:line="276" w:lineRule="auto"/>
        <w:jc w:val="both"/>
        <w:rPr>
          <w:rFonts w:ascii="Times New Roman" w:hAnsi="Times New Roman" w:cs="Times New Roman"/>
          <w:sz w:val="24"/>
          <w:szCs w:val="24"/>
        </w:rPr>
      </w:pPr>
    </w:p>
    <w:p w14:paraId="1BCA8917" w14:textId="3F11234C"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lastRenderedPageBreak/>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7721067C" w:rsidR="009B5E24" w:rsidRPr="00766BCD"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 xml:space="preserve">rachunkowości, które polegają na nieodwracalnym wyłączeniu możliwości </w:t>
      </w:r>
      <w:r w:rsidRPr="009B5E24">
        <w:rPr>
          <w:rFonts w:ascii="Times New Roman" w:hAnsi="Times New Roman" w:cs="Times New Roman"/>
          <w:sz w:val="24"/>
          <w:szCs w:val="24"/>
        </w:rPr>
        <w:lastRenderedPageBreak/>
        <w:t>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C9C7D0F" w:rsidR="006A5BF8" w:rsidRDefault="006A5BF8"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Komputerowe wydruki danych</w:t>
      </w:r>
    </w:p>
    <w:p w14:paraId="4642261E"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48521297" w:rsidR="009B5E24" w:rsidRDefault="009B5E24" w:rsidP="00766BCD">
      <w:pPr>
        <w:pStyle w:val="Akapitzlist"/>
        <w:numPr>
          <w:ilvl w:val="0"/>
          <w:numId w:val="48"/>
        </w:numPr>
        <w:spacing w:line="276" w:lineRule="auto"/>
        <w:jc w:val="both"/>
        <w:rPr>
          <w:rFonts w:ascii="Times New Roman" w:hAnsi="Times New Roman" w:cs="Times New Roman"/>
          <w:b/>
          <w:bCs/>
          <w:sz w:val="24"/>
          <w:szCs w:val="24"/>
        </w:rPr>
      </w:pPr>
      <w:r w:rsidRPr="00766BCD">
        <w:rPr>
          <w:rFonts w:ascii="Times New Roman" w:hAnsi="Times New Roman" w:cs="Times New Roman"/>
          <w:b/>
          <w:bCs/>
          <w:sz w:val="24"/>
          <w:szCs w:val="24"/>
        </w:rPr>
        <w:t>Zasady ochrony danych i ich zbiorów generowane z komputerowych programów</w:t>
      </w:r>
      <w:r w:rsidR="006A5BF8" w:rsidRPr="00766BCD">
        <w:rPr>
          <w:rFonts w:ascii="Times New Roman" w:hAnsi="Times New Roman" w:cs="Times New Roman"/>
          <w:b/>
          <w:bCs/>
          <w:sz w:val="24"/>
          <w:szCs w:val="24"/>
        </w:rPr>
        <w:t xml:space="preserve">   </w:t>
      </w:r>
      <w:r w:rsidRPr="00766BCD">
        <w:rPr>
          <w:rFonts w:ascii="Times New Roman" w:hAnsi="Times New Roman" w:cs="Times New Roman"/>
          <w:b/>
          <w:bCs/>
          <w:sz w:val="24"/>
          <w:szCs w:val="24"/>
        </w:rPr>
        <w:t>przetwarzania</w:t>
      </w:r>
      <w:r w:rsidR="005476A9" w:rsidRPr="00766BCD">
        <w:rPr>
          <w:rFonts w:ascii="Times New Roman" w:hAnsi="Times New Roman" w:cs="Times New Roman"/>
          <w:b/>
          <w:bCs/>
          <w:sz w:val="24"/>
          <w:szCs w:val="24"/>
        </w:rPr>
        <w:t>.</w:t>
      </w:r>
    </w:p>
    <w:p w14:paraId="7A16FEE2" w14:textId="77777777" w:rsidR="00766BCD" w:rsidRPr="00766BCD" w:rsidRDefault="00766BCD" w:rsidP="00766BCD">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605571DF" w14:textId="77777777" w:rsidR="00766BCD" w:rsidRPr="009B5E24" w:rsidRDefault="00766BCD"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48FE52E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Default="00D70682" w:rsidP="00BD0DA5">
      <w:pPr>
        <w:spacing w:line="276" w:lineRule="auto"/>
        <w:jc w:val="both"/>
        <w:rPr>
          <w:rFonts w:ascii="Times New Roman" w:hAnsi="Times New Roman" w:cs="Times New Roman"/>
          <w:sz w:val="24"/>
          <w:szCs w:val="24"/>
        </w:rPr>
      </w:pPr>
    </w:p>
    <w:p w14:paraId="43708D82" w14:textId="77777777" w:rsidR="00766BCD" w:rsidRPr="009B5E24" w:rsidRDefault="00766BCD"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40AE6B87" w14:textId="6D34C32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Default="009B5E24" w:rsidP="00BD0DA5">
      <w:pPr>
        <w:spacing w:line="276" w:lineRule="auto"/>
        <w:jc w:val="both"/>
        <w:rPr>
          <w:rFonts w:ascii="Times New Roman" w:hAnsi="Times New Roman" w:cs="Times New Roman"/>
          <w:sz w:val="24"/>
          <w:szCs w:val="24"/>
        </w:rPr>
      </w:pPr>
    </w:p>
    <w:p w14:paraId="6E4D6B53" w14:textId="77777777" w:rsidR="00766BCD" w:rsidRDefault="00766BCD" w:rsidP="00BD0DA5">
      <w:pPr>
        <w:spacing w:line="276" w:lineRule="auto"/>
        <w:jc w:val="both"/>
        <w:rPr>
          <w:rFonts w:ascii="Times New Roman" w:hAnsi="Times New Roman" w:cs="Times New Roman"/>
          <w:sz w:val="24"/>
          <w:szCs w:val="24"/>
        </w:rPr>
      </w:pPr>
    </w:p>
    <w:p w14:paraId="50CBD2DF" w14:textId="77777777" w:rsidR="00766BCD" w:rsidRPr="009B5E24" w:rsidRDefault="00766BCD"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lastRenderedPageBreak/>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lastRenderedPageBreak/>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Default="009B5E24" w:rsidP="00BD0DA5">
      <w:pPr>
        <w:spacing w:line="276" w:lineRule="auto"/>
        <w:jc w:val="both"/>
        <w:rPr>
          <w:rFonts w:ascii="Times New Roman" w:hAnsi="Times New Roman" w:cs="Times New Roman"/>
          <w:sz w:val="24"/>
          <w:szCs w:val="24"/>
        </w:rPr>
      </w:pPr>
    </w:p>
    <w:p w14:paraId="73EC12EC" w14:textId="77777777" w:rsidR="00766BCD" w:rsidRDefault="00766BCD" w:rsidP="00BD0DA5">
      <w:pPr>
        <w:spacing w:line="276" w:lineRule="auto"/>
        <w:jc w:val="both"/>
        <w:rPr>
          <w:rFonts w:ascii="Times New Roman" w:hAnsi="Times New Roman" w:cs="Times New Roman"/>
          <w:sz w:val="24"/>
          <w:szCs w:val="24"/>
        </w:rPr>
      </w:pPr>
    </w:p>
    <w:p w14:paraId="6212B7F1" w14:textId="77777777" w:rsidR="00766BCD" w:rsidRPr="009B5E24" w:rsidRDefault="00766BCD"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2D5C6548"/>
    <w:multiLevelType w:val="hybridMultilevel"/>
    <w:tmpl w:val="16CE5872"/>
    <w:lvl w:ilvl="0" w:tplc="62AE2BF4">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3F2D5CF7"/>
    <w:multiLevelType w:val="hybridMultilevel"/>
    <w:tmpl w:val="89560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8F01E0"/>
    <w:multiLevelType w:val="hybridMultilevel"/>
    <w:tmpl w:val="B97C8386"/>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1"/>
  </w:num>
  <w:num w:numId="3" w16cid:durableId="1081565836">
    <w:abstractNumId w:val="20"/>
  </w:num>
  <w:num w:numId="4" w16cid:durableId="1014764825">
    <w:abstractNumId w:val="24"/>
  </w:num>
  <w:num w:numId="5" w16cid:durableId="27535067">
    <w:abstractNumId w:val="13"/>
  </w:num>
  <w:num w:numId="6" w16cid:durableId="1635983374">
    <w:abstractNumId w:val="27"/>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3"/>
  </w:num>
  <w:num w:numId="12" w16cid:durableId="1956643284">
    <w:abstractNumId w:val="37"/>
  </w:num>
  <w:num w:numId="13" w16cid:durableId="1808088375">
    <w:abstractNumId w:val="8"/>
  </w:num>
  <w:num w:numId="14" w16cid:durableId="994454650">
    <w:abstractNumId w:val="30"/>
  </w:num>
  <w:num w:numId="15" w16cid:durableId="368140367">
    <w:abstractNumId w:val="5"/>
  </w:num>
  <w:num w:numId="16" w16cid:durableId="1090545236">
    <w:abstractNumId w:val="47"/>
  </w:num>
  <w:num w:numId="17" w16cid:durableId="1881169144">
    <w:abstractNumId w:val="28"/>
  </w:num>
  <w:num w:numId="18" w16cid:durableId="902524982">
    <w:abstractNumId w:val="10"/>
  </w:num>
  <w:num w:numId="19" w16cid:durableId="1150756200">
    <w:abstractNumId w:val="18"/>
  </w:num>
  <w:num w:numId="20" w16cid:durableId="903758382">
    <w:abstractNumId w:val="17"/>
  </w:num>
  <w:num w:numId="21" w16cid:durableId="460267903">
    <w:abstractNumId w:val="35"/>
  </w:num>
  <w:num w:numId="22" w16cid:durableId="1618296613">
    <w:abstractNumId w:val="22"/>
  </w:num>
  <w:num w:numId="23" w16cid:durableId="1068111873">
    <w:abstractNumId w:val="25"/>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7"/>
  </w:num>
  <w:num w:numId="29" w16cid:durableId="1777865678">
    <w:abstractNumId w:val="46"/>
  </w:num>
  <w:num w:numId="30" w16cid:durableId="1524049284">
    <w:abstractNumId w:val="36"/>
  </w:num>
  <w:num w:numId="31" w16cid:durableId="2010785497">
    <w:abstractNumId w:val="3"/>
  </w:num>
  <w:num w:numId="32" w16cid:durableId="1874611317">
    <w:abstractNumId w:val="44"/>
  </w:num>
  <w:num w:numId="33" w16cid:durableId="1093283020">
    <w:abstractNumId w:val="31"/>
  </w:num>
  <w:num w:numId="34" w16cid:durableId="240717527">
    <w:abstractNumId w:val="4"/>
  </w:num>
  <w:num w:numId="35" w16cid:durableId="1923298129">
    <w:abstractNumId w:val="45"/>
  </w:num>
  <w:num w:numId="36" w16cid:durableId="501971540">
    <w:abstractNumId w:val="14"/>
  </w:num>
  <w:num w:numId="37" w16cid:durableId="931162683">
    <w:abstractNumId w:val="26"/>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9"/>
  </w:num>
  <w:num w:numId="43" w16cid:durableId="1607078806">
    <w:abstractNumId w:val="16"/>
  </w:num>
  <w:num w:numId="44" w16cid:durableId="433794491">
    <w:abstractNumId w:val="32"/>
  </w:num>
  <w:num w:numId="45" w16cid:durableId="1747220762">
    <w:abstractNumId w:val="6"/>
  </w:num>
  <w:num w:numId="46" w16cid:durableId="573511736">
    <w:abstractNumId w:val="9"/>
  </w:num>
  <w:num w:numId="47" w16cid:durableId="1320231902">
    <w:abstractNumId w:val="21"/>
  </w:num>
  <w:num w:numId="48" w16cid:durableId="342124834">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55202"/>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023D"/>
    <w:rsid w:val="00743BBD"/>
    <w:rsid w:val="00750345"/>
    <w:rsid w:val="0075361E"/>
    <w:rsid w:val="007555CA"/>
    <w:rsid w:val="007564BE"/>
    <w:rsid w:val="007634A3"/>
    <w:rsid w:val="00766BCD"/>
    <w:rsid w:val="00777F73"/>
    <w:rsid w:val="007814D3"/>
    <w:rsid w:val="00784983"/>
    <w:rsid w:val="007953C2"/>
    <w:rsid w:val="007A12E1"/>
    <w:rsid w:val="007B02AD"/>
    <w:rsid w:val="007B50B8"/>
    <w:rsid w:val="007C0630"/>
    <w:rsid w:val="007C5B35"/>
    <w:rsid w:val="007C630C"/>
    <w:rsid w:val="007D73BC"/>
    <w:rsid w:val="007E0C8C"/>
    <w:rsid w:val="007F5353"/>
    <w:rsid w:val="00824522"/>
    <w:rsid w:val="00825D48"/>
    <w:rsid w:val="00830A24"/>
    <w:rsid w:val="0083280C"/>
    <w:rsid w:val="00841159"/>
    <w:rsid w:val="0084139B"/>
    <w:rsid w:val="008577D6"/>
    <w:rsid w:val="00867E05"/>
    <w:rsid w:val="00895ED9"/>
    <w:rsid w:val="0089617F"/>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B602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94A25"/>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5717"/>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13149</Words>
  <Characters>78897</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10</cp:revision>
  <cp:lastPrinted>2021-11-26T12:32:00Z</cp:lastPrinted>
  <dcterms:created xsi:type="dcterms:W3CDTF">2024-02-29T10:00:00Z</dcterms:created>
  <dcterms:modified xsi:type="dcterms:W3CDTF">2024-03-27T08:04:00Z</dcterms:modified>
</cp:coreProperties>
</file>