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EED24" w14:textId="0771995A" w:rsidR="009B5E24" w:rsidRPr="009B5E24" w:rsidRDefault="009B5E24" w:rsidP="00BD0DA5">
      <w:pPr>
        <w:spacing w:line="276" w:lineRule="auto"/>
        <w:jc w:val="both"/>
        <w:rPr>
          <w:rFonts w:ascii="Times New Roman" w:hAnsi="Times New Roman" w:cs="Times New Roman"/>
          <w:sz w:val="24"/>
          <w:szCs w:val="24"/>
        </w:rPr>
      </w:pPr>
    </w:p>
    <w:p w14:paraId="7BAC81CC" w14:textId="3991BCE6"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 xml:space="preserve">Załącznik nr </w:t>
      </w:r>
      <w:r w:rsidR="006C6A90">
        <w:rPr>
          <w:rFonts w:ascii="Times New Roman" w:hAnsi="Times New Roman" w:cs="Times New Roman"/>
          <w:sz w:val="24"/>
          <w:szCs w:val="24"/>
        </w:rPr>
        <w:t>1</w:t>
      </w:r>
    </w:p>
    <w:p w14:paraId="23FC7BE7" w14:textId="33A40E1E"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nr</w:t>
      </w:r>
      <w:r w:rsidR="006C6A90">
        <w:rPr>
          <w:rFonts w:ascii="Times New Roman" w:hAnsi="Times New Roman" w:cs="Times New Roman"/>
          <w:sz w:val="24"/>
          <w:szCs w:val="24"/>
        </w:rPr>
        <w:t xml:space="preserve"> 7/2026</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1A3A2622"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6C6A90">
        <w:rPr>
          <w:rFonts w:ascii="Times New Roman" w:hAnsi="Times New Roman" w:cs="Times New Roman"/>
          <w:sz w:val="24"/>
          <w:szCs w:val="24"/>
        </w:rPr>
        <w:t xml:space="preserve"> 13 kwietnia 2026</w:t>
      </w:r>
      <w:r w:rsidR="009B5E24" w:rsidRPr="009B5E24">
        <w:rPr>
          <w:rFonts w:ascii="Times New Roman" w:hAnsi="Times New Roman" w:cs="Times New Roman"/>
          <w:sz w:val="24"/>
          <w:szCs w:val="24"/>
        </w:rPr>
        <w:t>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0956BAF0"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Cel prowadzenia ksiąg rachunkowych.</w:t>
      </w:r>
    </w:p>
    <w:p w14:paraId="36B8CDAD" w14:textId="2D0664C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Prowadzone księgi rachunkowe służą do rejestracji zdarzeń gospodarczych, które wystąpiły w</w:t>
      </w:r>
      <w:r w:rsidR="00062421">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64E2525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7FF9E6D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39EB5D8C"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Ilekroć w zasadach (polityce) rachunkowości jest mowa o:</w:t>
      </w:r>
    </w:p>
    <w:p w14:paraId="3D00BDF5"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6FEBBD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 xml:space="preserve">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xml:space="preserve">. </w:t>
      </w:r>
      <w:proofErr w:type="spellStart"/>
      <w:r w:rsidRPr="009B5E24">
        <w:rPr>
          <w:rFonts w:ascii="Times New Roman" w:hAnsi="Times New Roman" w:cs="Times New Roman"/>
          <w:sz w:val="24"/>
          <w:szCs w:val="24"/>
        </w:rPr>
        <w:t>zm</w:t>
      </w:r>
      <w:proofErr w:type="spellEnd"/>
      <w:r w:rsidRPr="009B5E24">
        <w:rPr>
          <w:rFonts w:ascii="Times New Roman" w:hAnsi="Times New Roman" w:cs="Times New Roman"/>
          <w:sz w:val="24"/>
          <w:szCs w:val="24"/>
        </w:rPr>
        <w:t>);</w:t>
      </w:r>
    </w:p>
    <w:p w14:paraId="5B207C76" w14:textId="478F22F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w:t>
      </w:r>
      <w:r w:rsidR="00571BE9">
        <w:rPr>
          <w:rFonts w:ascii="Times New Roman" w:hAnsi="Times New Roman" w:cs="Times New Roman"/>
          <w:sz w:val="24"/>
          <w:szCs w:val="24"/>
        </w:rPr>
        <w:t>023</w:t>
      </w:r>
      <w:r w:rsidRPr="009B5E24">
        <w:rPr>
          <w:rFonts w:ascii="Times New Roman" w:hAnsi="Times New Roman" w:cs="Times New Roman"/>
          <w:sz w:val="24"/>
          <w:szCs w:val="24"/>
        </w:rPr>
        <w:t xml:space="preserve"> r., poz. </w:t>
      </w:r>
      <w:r w:rsidR="00571BE9">
        <w:rPr>
          <w:rFonts w:ascii="Times New Roman" w:hAnsi="Times New Roman" w:cs="Times New Roman"/>
          <w:sz w:val="24"/>
          <w:szCs w:val="24"/>
        </w:rPr>
        <w:t>120</w:t>
      </w:r>
      <w:r w:rsidRPr="009B5E24">
        <w:rPr>
          <w:rFonts w:ascii="Times New Roman" w:hAnsi="Times New Roman" w:cs="Times New Roman"/>
          <w:sz w:val="24"/>
          <w:szCs w:val="24"/>
        </w:rPr>
        <w:t xml:space="preserve">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zm.);</w:t>
      </w:r>
    </w:p>
    <w:p w14:paraId="0851373B" w14:textId="4B390675"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w:t>
      </w:r>
      <w:r w:rsidR="00571BE9">
        <w:rPr>
          <w:rFonts w:ascii="Times New Roman" w:hAnsi="Times New Roman" w:cs="Times New Roman"/>
          <w:sz w:val="24"/>
          <w:szCs w:val="24"/>
        </w:rPr>
        <w:t>2</w:t>
      </w:r>
      <w:r w:rsidR="000B2255">
        <w:rPr>
          <w:rFonts w:ascii="Times New Roman" w:hAnsi="Times New Roman" w:cs="Times New Roman"/>
          <w:sz w:val="24"/>
          <w:szCs w:val="24"/>
        </w:rPr>
        <w:t>5</w:t>
      </w:r>
      <w:r w:rsidR="00F64B6A">
        <w:rPr>
          <w:rFonts w:ascii="Times New Roman" w:hAnsi="Times New Roman" w:cs="Times New Roman"/>
          <w:sz w:val="24"/>
          <w:szCs w:val="24"/>
        </w:rPr>
        <w:t xml:space="preserve"> r., poz. </w:t>
      </w:r>
      <w:r w:rsidR="00571BE9">
        <w:rPr>
          <w:rFonts w:ascii="Times New Roman" w:hAnsi="Times New Roman" w:cs="Times New Roman"/>
          <w:sz w:val="24"/>
          <w:szCs w:val="24"/>
        </w:rPr>
        <w:t>1</w:t>
      </w:r>
      <w:r w:rsidR="000B2255">
        <w:rPr>
          <w:rFonts w:ascii="Times New Roman" w:hAnsi="Times New Roman" w:cs="Times New Roman"/>
          <w:sz w:val="24"/>
          <w:szCs w:val="24"/>
        </w:rPr>
        <w:t>483</w:t>
      </w:r>
      <w:r w:rsidR="00F64B6A">
        <w:rPr>
          <w:rFonts w:ascii="Times New Roman" w:hAnsi="Times New Roman" w:cs="Times New Roman"/>
          <w:sz w:val="24"/>
          <w:szCs w:val="24"/>
        </w:rPr>
        <w:t>, z </w:t>
      </w:r>
      <w:r w:rsidRPr="009B5E24">
        <w:rPr>
          <w:rFonts w:ascii="Times New Roman" w:hAnsi="Times New Roman" w:cs="Times New Roman"/>
          <w:sz w:val="24"/>
          <w:szCs w:val="24"/>
        </w:rPr>
        <w:t>późn.zm.);</w:t>
      </w:r>
    </w:p>
    <w:p w14:paraId="0BBC4A7A" w14:textId="77777777" w:rsidR="003F60B5" w:rsidRDefault="009B5E24" w:rsidP="003F60B5">
      <w:pPr>
        <w:pStyle w:val="Akapitzlist"/>
        <w:numPr>
          <w:ilvl w:val="0"/>
          <w:numId w:val="1"/>
        </w:numPr>
        <w:spacing w:line="276" w:lineRule="auto"/>
        <w:jc w:val="both"/>
        <w:rPr>
          <w:rFonts w:ascii="Times New Roman" w:hAnsi="Times New Roman" w:cs="Times New Roman"/>
          <w:sz w:val="24"/>
          <w:szCs w:val="24"/>
        </w:rPr>
      </w:pP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xml:space="preserve">  – należy przez to rozumieć  wartości niematerialne i prawne;</w:t>
      </w:r>
    </w:p>
    <w:p w14:paraId="6D74943C" w14:textId="3F3FC02D" w:rsidR="009B5E24" w:rsidRPr="003F60B5" w:rsidRDefault="009B5E24" w:rsidP="003F60B5">
      <w:pPr>
        <w:pStyle w:val="Akapitzlist"/>
        <w:numPr>
          <w:ilvl w:val="0"/>
          <w:numId w:val="1"/>
        </w:numPr>
        <w:spacing w:line="276" w:lineRule="auto"/>
        <w:jc w:val="both"/>
        <w:rPr>
          <w:rFonts w:ascii="Times New Roman" w:hAnsi="Times New Roman" w:cs="Times New Roman"/>
          <w:sz w:val="24"/>
          <w:szCs w:val="24"/>
        </w:rPr>
      </w:pPr>
      <w:r w:rsidRPr="003F60B5">
        <w:rPr>
          <w:rFonts w:ascii="Times New Roman" w:hAnsi="Times New Roman" w:cs="Times New Roman"/>
          <w:sz w:val="24"/>
          <w:szCs w:val="24"/>
        </w:rPr>
        <w:t xml:space="preserve">jednostce – należy przez to rozumieć </w:t>
      </w:r>
      <w:r w:rsidR="003F60B5" w:rsidRPr="003F60B5">
        <w:rPr>
          <w:rFonts w:ascii="Times New Roman" w:hAnsi="Times New Roman" w:cs="Times New Roman"/>
          <w:b/>
          <w:sz w:val="24"/>
          <w:szCs w:val="24"/>
        </w:rPr>
        <w:t xml:space="preserve">Miejski Zespół Ekonomiczno-Administracyjny Szkół w Inowrocławiu, ul. </w:t>
      </w:r>
      <w:proofErr w:type="spellStart"/>
      <w:r w:rsidR="003F60B5" w:rsidRPr="003F60B5">
        <w:rPr>
          <w:rFonts w:ascii="Times New Roman" w:hAnsi="Times New Roman" w:cs="Times New Roman"/>
          <w:b/>
          <w:sz w:val="24"/>
          <w:szCs w:val="24"/>
        </w:rPr>
        <w:t>Kiełbasiewicza</w:t>
      </w:r>
      <w:proofErr w:type="spellEnd"/>
      <w:r w:rsidR="003F60B5" w:rsidRPr="003F60B5">
        <w:rPr>
          <w:rFonts w:ascii="Times New Roman" w:hAnsi="Times New Roman" w:cs="Times New Roman"/>
          <w:b/>
          <w:sz w:val="24"/>
          <w:szCs w:val="24"/>
        </w:rPr>
        <w:t xml:space="preserve"> 7, 88-100 Inowrocław</w:t>
      </w:r>
      <w:r w:rsidRPr="003F60B5">
        <w:rPr>
          <w:rFonts w:ascii="Times New Roman" w:hAnsi="Times New Roman" w:cs="Times New Roman"/>
          <w:sz w:val="24"/>
          <w:szCs w:val="24"/>
        </w:rPr>
        <w:t>;</w:t>
      </w:r>
    </w:p>
    <w:p w14:paraId="4FDB32A2" w14:textId="3B15B92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MZEAS – należy przez to rozumieć Miejski Zespół Ekonomiczno-Administracyjny Szkół z siedzibą przy ul. </w:t>
      </w:r>
      <w:proofErr w:type="spellStart"/>
      <w:r w:rsidRPr="009B5E24">
        <w:rPr>
          <w:rFonts w:ascii="Times New Roman" w:hAnsi="Times New Roman" w:cs="Times New Roman"/>
          <w:sz w:val="24"/>
          <w:szCs w:val="24"/>
        </w:rPr>
        <w:t>Kiełbasiewicza</w:t>
      </w:r>
      <w:proofErr w:type="spellEnd"/>
      <w:r w:rsidR="000B333E">
        <w:rPr>
          <w:rFonts w:ascii="Times New Roman" w:hAnsi="Times New Roman" w:cs="Times New Roman"/>
          <w:sz w:val="24"/>
          <w:szCs w:val="24"/>
        </w:rPr>
        <w:t xml:space="preserve"> </w:t>
      </w:r>
      <w:r w:rsidRPr="009B5E24">
        <w:rPr>
          <w:rFonts w:ascii="Times New Roman" w:hAnsi="Times New Roman" w:cs="Times New Roman"/>
          <w:sz w:val="24"/>
          <w:szCs w:val="24"/>
        </w:rPr>
        <w:t>7 w Inowrocławiu;</w:t>
      </w:r>
    </w:p>
    <w:p w14:paraId="7867EDF3" w14:textId="4B6CF2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6FDFACDD"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Ogólne zasady prowadzenia ksiąg.</w:t>
      </w:r>
    </w:p>
    <w:p w14:paraId="6D6F3770"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księgi rachunkowe jednostki prowadzone są przez Miejski Zespół Ekonomiczno-Administracyjny Szkół w Inowrocławiu przy ul. </w:t>
      </w:r>
      <w:proofErr w:type="spellStart"/>
      <w:r w:rsidRPr="009B5E24">
        <w:rPr>
          <w:rFonts w:ascii="Times New Roman" w:hAnsi="Times New Roman" w:cs="Times New Roman"/>
          <w:sz w:val="24"/>
          <w:szCs w:val="24"/>
        </w:rPr>
        <w:t>Kiełbasiewicza</w:t>
      </w:r>
      <w:proofErr w:type="spellEnd"/>
      <w:r w:rsidRPr="009B5E24">
        <w:rPr>
          <w:rFonts w:ascii="Times New Roman" w:hAnsi="Times New Roman" w:cs="Times New Roman"/>
          <w:sz w:val="24"/>
          <w:szCs w:val="24"/>
        </w:rPr>
        <w:t xml:space="preserve">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2DA7753A"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4F4E2550" w:rsid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09D5163A" w:rsidR="009B5E24" w:rsidRPr="004B3030" w:rsidRDefault="009B5E24" w:rsidP="00BD0DA5">
      <w:pPr>
        <w:pStyle w:val="Akapitzlist"/>
        <w:numPr>
          <w:ilvl w:val="0"/>
          <w:numId w:val="2"/>
        </w:numPr>
        <w:spacing w:line="276" w:lineRule="auto"/>
        <w:jc w:val="both"/>
        <w:rPr>
          <w:rFonts w:ascii="Times New Roman" w:hAnsi="Times New Roman" w:cs="Times New Roman"/>
          <w:sz w:val="24"/>
          <w:szCs w:val="24"/>
        </w:rPr>
      </w:pPr>
      <w:r w:rsidRPr="004B3030">
        <w:rPr>
          <w:rFonts w:ascii="Times New Roman" w:hAnsi="Times New Roman" w:cs="Times New Roman"/>
          <w:sz w:val="24"/>
          <w:szCs w:val="24"/>
        </w:rPr>
        <w:t>deklarację VAT</w:t>
      </w:r>
      <w:r w:rsidR="004B3030">
        <w:rPr>
          <w:rFonts w:ascii="Times New Roman" w:hAnsi="Times New Roman" w:cs="Times New Roman"/>
          <w:sz w:val="24"/>
          <w:szCs w:val="24"/>
        </w:rPr>
        <w:t xml:space="preserve"> </w:t>
      </w:r>
      <w:r w:rsidR="00295989" w:rsidRPr="004B3030">
        <w:rPr>
          <w:rFonts w:ascii="Times New Roman" w:hAnsi="Times New Roman" w:cs="Times New Roman"/>
          <w:sz w:val="24"/>
          <w:szCs w:val="24"/>
        </w:rPr>
        <w:t>oraz cząstkowe p</w:t>
      </w:r>
      <w:r w:rsidR="00144956" w:rsidRPr="004B3030">
        <w:rPr>
          <w:rFonts w:ascii="Times New Roman" w:hAnsi="Times New Roman" w:cs="Times New Roman"/>
          <w:sz w:val="24"/>
          <w:szCs w:val="24"/>
        </w:rPr>
        <w:t xml:space="preserve">lik </w:t>
      </w:r>
      <w:r w:rsidR="0003339C" w:rsidRPr="004B3030">
        <w:rPr>
          <w:rFonts w:ascii="Times New Roman" w:hAnsi="Times New Roman" w:cs="Times New Roman"/>
          <w:sz w:val="24"/>
          <w:szCs w:val="24"/>
        </w:rPr>
        <w:t>JPK</w:t>
      </w:r>
      <w:r w:rsidR="00144956" w:rsidRPr="004B3030">
        <w:rPr>
          <w:rFonts w:ascii="Times New Roman" w:hAnsi="Times New Roman" w:cs="Times New Roman"/>
          <w:sz w:val="24"/>
          <w:szCs w:val="24"/>
        </w:rPr>
        <w:t>_</w:t>
      </w:r>
      <w:r w:rsidR="0003339C" w:rsidRPr="004B3030">
        <w:rPr>
          <w:rFonts w:ascii="Times New Roman" w:hAnsi="Times New Roman" w:cs="Times New Roman"/>
          <w:sz w:val="24"/>
          <w:szCs w:val="24"/>
        </w:rPr>
        <w:t>V7M</w:t>
      </w:r>
      <w:r w:rsidR="00777F73" w:rsidRPr="004B3030">
        <w:rPr>
          <w:rFonts w:ascii="Times New Roman" w:hAnsi="Times New Roman" w:cs="Times New Roman"/>
          <w:sz w:val="24"/>
          <w:szCs w:val="24"/>
        </w:rPr>
        <w:t xml:space="preserve"> (część ewidencyjna i</w:t>
      </w:r>
      <w:r w:rsidR="00307188">
        <w:rPr>
          <w:rFonts w:ascii="Times New Roman" w:hAnsi="Times New Roman" w:cs="Times New Roman"/>
          <w:sz w:val="24"/>
          <w:szCs w:val="24"/>
        </w:rPr>
        <w:t> </w:t>
      </w:r>
      <w:r w:rsidR="00777F73" w:rsidRPr="004B3030">
        <w:rPr>
          <w:rFonts w:ascii="Times New Roman" w:hAnsi="Times New Roman" w:cs="Times New Roman"/>
          <w:sz w:val="24"/>
          <w:szCs w:val="24"/>
        </w:rPr>
        <w:t>deklaracyjna)</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2A275D83"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budżetowe na podstawie przepisów rozporządzenia Ministra Finansów z </w:t>
      </w:r>
      <w:r w:rsidR="00391943">
        <w:rPr>
          <w:rFonts w:ascii="Times New Roman" w:hAnsi="Times New Roman" w:cs="Times New Roman"/>
          <w:sz w:val="24"/>
          <w:szCs w:val="24"/>
        </w:rPr>
        <w:t>29</w:t>
      </w:r>
      <w:r w:rsidRPr="009B5E24">
        <w:rPr>
          <w:rFonts w:ascii="Times New Roman" w:hAnsi="Times New Roman" w:cs="Times New Roman"/>
          <w:sz w:val="24"/>
          <w:szCs w:val="24"/>
        </w:rPr>
        <w:t xml:space="preserve"> stycznia 20</w:t>
      </w:r>
      <w:r w:rsidR="00AA1EAA">
        <w:rPr>
          <w:rFonts w:ascii="Times New Roman" w:hAnsi="Times New Roman" w:cs="Times New Roman"/>
          <w:sz w:val="24"/>
          <w:szCs w:val="24"/>
        </w:rPr>
        <w:t>2</w:t>
      </w:r>
      <w:r w:rsidR="00391943">
        <w:rPr>
          <w:rFonts w:ascii="Times New Roman" w:hAnsi="Times New Roman" w:cs="Times New Roman"/>
          <w:sz w:val="24"/>
          <w:szCs w:val="24"/>
        </w:rPr>
        <w:t>5</w:t>
      </w:r>
      <w:r w:rsidRPr="009B5E24">
        <w:rPr>
          <w:rFonts w:ascii="Times New Roman" w:hAnsi="Times New Roman" w:cs="Times New Roman"/>
          <w:sz w:val="24"/>
          <w:szCs w:val="24"/>
        </w:rPr>
        <w:t>. w sprawie sprawozdawczości budżetowej  (</w:t>
      </w:r>
      <w:proofErr w:type="spellStart"/>
      <w:r w:rsidRPr="009B5E24">
        <w:rPr>
          <w:rFonts w:ascii="Times New Roman" w:hAnsi="Times New Roman" w:cs="Times New Roman"/>
          <w:sz w:val="24"/>
          <w:szCs w:val="24"/>
        </w:rPr>
        <w:t>t.j</w:t>
      </w:r>
      <w:proofErr w:type="spellEnd"/>
      <w:r w:rsidRPr="009B5E24">
        <w:rPr>
          <w:rFonts w:ascii="Times New Roman" w:hAnsi="Times New Roman" w:cs="Times New Roman"/>
          <w:sz w:val="24"/>
          <w:szCs w:val="24"/>
        </w:rPr>
        <w:t>. Dz. U. z 20</w:t>
      </w:r>
      <w:r w:rsidR="00E73FB2">
        <w:rPr>
          <w:rFonts w:ascii="Times New Roman" w:hAnsi="Times New Roman" w:cs="Times New Roman"/>
          <w:sz w:val="24"/>
          <w:szCs w:val="24"/>
        </w:rPr>
        <w:t>2</w:t>
      </w:r>
      <w:r w:rsidR="00391943">
        <w:rPr>
          <w:rFonts w:ascii="Times New Roman" w:hAnsi="Times New Roman" w:cs="Times New Roman"/>
          <w:sz w:val="24"/>
          <w:szCs w:val="24"/>
        </w:rPr>
        <w:t>5</w:t>
      </w:r>
      <w:r w:rsidRPr="009B5E24">
        <w:rPr>
          <w:rFonts w:ascii="Times New Roman" w:hAnsi="Times New Roman" w:cs="Times New Roman"/>
          <w:sz w:val="24"/>
          <w:szCs w:val="24"/>
        </w:rPr>
        <w:t>r., poz. 1</w:t>
      </w:r>
      <w:r w:rsidR="00391943">
        <w:rPr>
          <w:rFonts w:ascii="Times New Roman" w:hAnsi="Times New Roman" w:cs="Times New Roman"/>
          <w:sz w:val="24"/>
          <w:szCs w:val="24"/>
        </w:rPr>
        <w:t>33</w:t>
      </w:r>
      <w:r w:rsidRPr="009B5E24">
        <w:rPr>
          <w:rFonts w:ascii="Times New Roman" w:hAnsi="Times New Roman" w:cs="Times New Roman"/>
          <w:sz w:val="24"/>
          <w:szCs w:val="24"/>
        </w:rPr>
        <w:t xml:space="preserve">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zm.) oraz na podstawie rozporządzenia Ministra Finansów</w:t>
      </w:r>
      <w:r w:rsidR="00AA1EAA">
        <w:rPr>
          <w:rFonts w:ascii="Times New Roman" w:hAnsi="Times New Roman" w:cs="Times New Roman"/>
          <w:sz w:val="24"/>
          <w:szCs w:val="24"/>
        </w:rPr>
        <w:t>, Funduszy i Polityki Regionalnej</w:t>
      </w:r>
      <w:r w:rsidRPr="009B5E24">
        <w:rPr>
          <w:rFonts w:ascii="Times New Roman" w:hAnsi="Times New Roman" w:cs="Times New Roman"/>
          <w:sz w:val="24"/>
          <w:szCs w:val="24"/>
        </w:rPr>
        <w:t xml:space="preserve"> z </w:t>
      </w:r>
      <w:r w:rsidR="00AA1EAA">
        <w:rPr>
          <w:rFonts w:ascii="Times New Roman" w:hAnsi="Times New Roman" w:cs="Times New Roman"/>
          <w:sz w:val="24"/>
          <w:szCs w:val="24"/>
        </w:rPr>
        <w:t>17</w:t>
      </w:r>
      <w:r w:rsidRPr="009B5E24">
        <w:rPr>
          <w:rFonts w:ascii="Times New Roman" w:hAnsi="Times New Roman" w:cs="Times New Roman"/>
          <w:sz w:val="24"/>
          <w:szCs w:val="24"/>
        </w:rPr>
        <w:t xml:space="preserve"> </w:t>
      </w:r>
      <w:r w:rsidR="00AA1EAA">
        <w:rPr>
          <w:rFonts w:ascii="Times New Roman" w:hAnsi="Times New Roman" w:cs="Times New Roman"/>
          <w:sz w:val="24"/>
          <w:szCs w:val="24"/>
        </w:rPr>
        <w:t>grudnia</w:t>
      </w:r>
      <w:r w:rsidRPr="009B5E24">
        <w:rPr>
          <w:rFonts w:ascii="Times New Roman" w:hAnsi="Times New Roman" w:cs="Times New Roman"/>
          <w:sz w:val="24"/>
          <w:szCs w:val="24"/>
        </w:rPr>
        <w:t xml:space="preserve">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w </w:t>
      </w:r>
      <w:r w:rsidRPr="009B5E24">
        <w:rPr>
          <w:rFonts w:ascii="Times New Roman" w:hAnsi="Times New Roman" w:cs="Times New Roman"/>
          <w:sz w:val="24"/>
          <w:szCs w:val="24"/>
        </w:rPr>
        <w:lastRenderedPageBreak/>
        <w:t>sprawie sprawozdań jednostek sektora finansów publicznych w zakresie operacji finansowych (</w:t>
      </w:r>
      <w:proofErr w:type="spellStart"/>
      <w:r w:rsidRPr="009B5E24">
        <w:rPr>
          <w:rFonts w:ascii="Times New Roman" w:hAnsi="Times New Roman" w:cs="Times New Roman"/>
          <w:sz w:val="24"/>
          <w:szCs w:val="24"/>
        </w:rPr>
        <w:t>t.j</w:t>
      </w:r>
      <w:proofErr w:type="spellEnd"/>
      <w:r w:rsidRPr="009B5E24">
        <w:rPr>
          <w:rFonts w:ascii="Times New Roman" w:hAnsi="Times New Roman" w:cs="Times New Roman"/>
          <w:sz w:val="24"/>
          <w:szCs w:val="24"/>
        </w:rPr>
        <w:t>. Dz. U. z 20</w:t>
      </w:r>
      <w:r w:rsidR="00AA1EAA">
        <w:rPr>
          <w:rFonts w:ascii="Times New Roman" w:hAnsi="Times New Roman" w:cs="Times New Roman"/>
          <w:sz w:val="24"/>
          <w:szCs w:val="24"/>
        </w:rPr>
        <w:t>2</w:t>
      </w:r>
      <w:r w:rsidR="000B2255">
        <w:rPr>
          <w:rFonts w:ascii="Times New Roman" w:hAnsi="Times New Roman" w:cs="Times New Roman"/>
          <w:sz w:val="24"/>
          <w:szCs w:val="24"/>
        </w:rPr>
        <w:t>3</w:t>
      </w:r>
      <w:r w:rsidRPr="009B5E24">
        <w:rPr>
          <w:rFonts w:ascii="Times New Roman" w:hAnsi="Times New Roman" w:cs="Times New Roman"/>
          <w:sz w:val="24"/>
          <w:szCs w:val="24"/>
        </w:rPr>
        <w:t xml:space="preserve"> r. poz. </w:t>
      </w:r>
      <w:r w:rsidR="000B2255">
        <w:rPr>
          <w:rFonts w:ascii="Times New Roman" w:hAnsi="Times New Roman" w:cs="Times New Roman"/>
          <w:sz w:val="24"/>
          <w:szCs w:val="24"/>
        </w:rPr>
        <w:t>652</w:t>
      </w:r>
      <w:r w:rsidR="00AA1EAA">
        <w:rPr>
          <w:rFonts w:ascii="Times New Roman" w:hAnsi="Times New Roman" w:cs="Times New Roman"/>
          <w:sz w:val="24"/>
          <w:szCs w:val="24"/>
        </w:rPr>
        <w:t xml:space="preserve"> z późn.zm.</w:t>
      </w:r>
      <w:r w:rsidRPr="009B5E24">
        <w:rPr>
          <w:rFonts w:ascii="Times New Roman" w:hAnsi="Times New Roman" w:cs="Times New Roman"/>
          <w:sz w:val="24"/>
          <w:szCs w:val="24"/>
        </w:rPr>
        <w:t>):</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13FC5051"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Rb-27S, Rb-28S,</w:t>
      </w:r>
      <w:r w:rsidR="00C14559">
        <w:rPr>
          <w:rFonts w:ascii="Times New Roman" w:hAnsi="Times New Roman" w:cs="Times New Roman"/>
          <w:sz w:val="24"/>
          <w:szCs w:val="24"/>
        </w:rPr>
        <w:t xml:space="preserve"> </w:t>
      </w:r>
      <w:r w:rsidR="00C46D66">
        <w:rPr>
          <w:rFonts w:ascii="Times New Roman" w:hAnsi="Times New Roman" w:cs="Times New Roman"/>
          <w:sz w:val="24"/>
          <w:szCs w:val="24"/>
        </w:rPr>
        <w:t xml:space="preserve">Rb-Z, </w:t>
      </w:r>
      <w:r w:rsidRPr="009B5E24">
        <w:rPr>
          <w:rFonts w:ascii="Times New Roman" w:hAnsi="Times New Roman" w:cs="Times New Roman"/>
          <w:sz w:val="24"/>
          <w:szCs w:val="24"/>
        </w:rPr>
        <w:t>Rb-N, Rb-ZN, Rb-34S, Rb-50;</w:t>
      </w:r>
      <w:r w:rsidR="00C14559">
        <w:rPr>
          <w:rFonts w:ascii="Times New Roman" w:hAnsi="Times New Roman" w:cs="Times New Roman"/>
          <w:sz w:val="24"/>
          <w:szCs w:val="24"/>
        </w:rPr>
        <w:t xml:space="preserve"> RB 28NWS</w:t>
      </w:r>
    </w:p>
    <w:p w14:paraId="2D663160" w14:textId="64EE2E45"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Rb-ZN</w:t>
      </w:r>
      <w:r>
        <w:rPr>
          <w:rFonts w:ascii="Times New Roman" w:hAnsi="Times New Roman" w:cs="Times New Roman"/>
          <w:sz w:val="24"/>
          <w:szCs w:val="24"/>
        </w:rPr>
        <w:t xml:space="preserve">, Rb -34S, </w:t>
      </w:r>
      <w:r w:rsidR="000B333E">
        <w:rPr>
          <w:rFonts w:ascii="Times New Roman" w:hAnsi="Times New Roman" w:cs="Times New Roman"/>
          <w:sz w:val="24"/>
          <w:szCs w:val="24"/>
        </w:rPr>
        <w:t xml:space="preserve"> </w:t>
      </w:r>
      <w:r>
        <w:rPr>
          <w:rFonts w:ascii="Times New Roman" w:hAnsi="Times New Roman" w:cs="Times New Roman"/>
          <w:sz w:val="24"/>
          <w:szCs w:val="24"/>
        </w:rPr>
        <w:t>Rb-50</w:t>
      </w: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1C117EF9"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W jednostce wg stanu na dzień 31 grudnia danego roku sporządza się roczne</w:t>
      </w:r>
      <w:r w:rsidR="005E623D" w:rsidRPr="00952567">
        <w:rPr>
          <w:rFonts w:ascii="Times New Roman" w:hAnsi="Times New Roman" w:cs="Times New Roman"/>
          <w:sz w:val="24"/>
          <w:szCs w:val="24"/>
        </w:rPr>
        <w:t xml:space="preserve"> </w:t>
      </w:r>
      <w:r w:rsidRPr="00952567">
        <w:rPr>
          <w:rFonts w:ascii="Times New Roman" w:hAnsi="Times New Roman" w:cs="Times New Roman"/>
          <w:b/>
          <w:bCs/>
          <w:sz w:val="24"/>
          <w:szCs w:val="24"/>
        </w:rPr>
        <w:t>sprawozdanie finansowe obejmujące:</w:t>
      </w:r>
    </w:p>
    <w:p w14:paraId="4A2CFB9A"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7E48CD36"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390FE6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w:t>
      </w:r>
      <w:r w:rsidR="003B238B">
        <w:rPr>
          <w:rFonts w:ascii="Times New Roman" w:hAnsi="Times New Roman" w:cs="Times New Roman"/>
          <w:sz w:val="24"/>
          <w:szCs w:val="24"/>
        </w:rPr>
        <w:t>22</w:t>
      </w:r>
      <w:r w:rsidR="009B5E24" w:rsidRPr="009B5E24">
        <w:rPr>
          <w:rFonts w:ascii="Times New Roman" w:hAnsi="Times New Roman" w:cs="Times New Roman"/>
          <w:sz w:val="24"/>
          <w:szCs w:val="24"/>
        </w:rPr>
        <w:t xml:space="preserve"> r., poz. </w:t>
      </w:r>
      <w:r w:rsidR="003B238B">
        <w:rPr>
          <w:rFonts w:ascii="Times New Roman" w:hAnsi="Times New Roman" w:cs="Times New Roman"/>
          <w:sz w:val="24"/>
          <w:szCs w:val="24"/>
        </w:rPr>
        <w:t>513</w:t>
      </w:r>
      <w:r w:rsidR="009B5E24" w:rsidRPr="009B5E24">
        <w:rPr>
          <w:rFonts w:ascii="Times New Roman" w:hAnsi="Times New Roman" w:cs="Times New Roman"/>
          <w:sz w:val="24"/>
          <w:szCs w:val="24"/>
        </w:rPr>
        <w:t xml:space="preserve">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 xml:space="preserve">sięgi rachunkowe prowadzone są w programie komputerowym Finanse firmy </w:t>
      </w:r>
      <w:proofErr w:type="spellStart"/>
      <w:r w:rsidR="009B5E24" w:rsidRPr="005E623D">
        <w:rPr>
          <w:rFonts w:ascii="Times New Roman" w:hAnsi="Times New Roman" w:cs="Times New Roman"/>
          <w:sz w:val="24"/>
          <w:szCs w:val="24"/>
        </w:rPr>
        <w:t>Vulcan</w:t>
      </w:r>
      <w:proofErr w:type="spellEnd"/>
      <w:r w:rsidR="009B5E24" w:rsidRPr="005E623D">
        <w:rPr>
          <w:rFonts w:ascii="Times New Roman" w:hAnsi="Times New Roman" w:cs="Times New Roman"/>
          <w:sz w:val="24"/>
          <w:szCs w:val="24"/>
        </w:rPr>
        <w:t xml:space="preserve"> z zachowaniem systematyczności, chronologii i ciągłości zapisów oraz przenoszenia obrotów i sald</w:t>
      </w:r>
      <w:r>
        <w:rPr>
          <w:rFonts w:ascii="Times New Roman" w:hAnsi="Times New Roman" w:cs="Times New Roman"/>
          <w:sz w:val="24"/>
          <w:szCs w:val="24"/>
        </w:rPr>
        <w:t>;</w:t>
      </w:r>
    </w:p>
    <w:p w14:paraId="19915D49" w14:textId="09A763A6"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 xml:space="preserve">sięgi rachunkowe otwiera się na początek każdego roku obrotowego, tj. na 1 stycznia, a zamyka na dzień kończący rok obrotowy, tj. na 31 grudnia, przy czym ostateczne zamknięcie i otwarcie </w:t>
      </w:r>
      <w:r w:rsidR="00AE071E">
        <w:rPr>
          <w:rFonts w:ascii="Times New Roman" w:hAnsi="Times New Roman" w:cs="Times New Roman"/>
          <w:sz w:val="24"/>
          <w:szCs w:val="24"/>
        </w:rPr>
        <w:t xml:space="preserve">ksiąg </w:t>
      </w:r>
      <w:r w:rsidR="009B5E24" w:rsidRPr="005E623D">
        <w:rPr>
          <w:rFonts w:ascii="Times New Roman" w:hAnsi="Times New Roman" w:cs="Times New Roman"/>
          <w:sz w:val="24"/>
          <w:szCs w:val="24"/>
        </w:rPr>
        <w:t>powinno nastąpić</w:t>
      </w:r>
      <w:r w:rsidR="00AE071E">
        <w:rPr>
          <w:rFonts w:ascii="Times New Roman" w:hAnsi="Times New Roman" w:cs="Times New Roman"/>
          <w:sz w:val="24"/>
          <w:szCs w:val="24"/>
        </w:rPr>
        <w:t xml:space="preserve"> w ciągu 15 dni od dnia zatwierdzenia sprawozdania finansowego za rok obrotowy, najpóźniej </w:t>
      </w:r>
      <w:r w:rsidR="009B5E24" w:rsidRPr="005E623D">
        <w:rPr>
          <w:rFonts w:ascii="Times New Roman" w:hAnsi="Times New Roman" w:cs="Times New Roman"/>
          <w:sz w:val="24"/>
          <w:szCs w:val="24"/>
        </w:rPr>
        <w:t xml:space="preserve">do </w:t>
      </w:r>
      <w:r w:rsidR="00AE071E">
        <w:rPr>
          <w:rFonts w:ascii="Times New Roman" w:hAnsi="Times New Roman" w:cs="Times New Roman"/>
          <w:sz w:val="24"/>
          <w:szCs w:val="24"/>
        </w:rPr>
        <w:t>15</w:t>
      </w:r>
      <w:r w:rsidR="009B5E24" w:rsidRPr="005E623D">
        <w:rPr>
          <w:rFonts w:ascii="Times New Roman" w:hAnsi="Times New Roman" w:cs="Times New Roman"/>
          <w:sz w:val="24"/>
          <w:szCs w:val="24"/>
        </w:rPr>
        <w:t xml:space="preserve"> </w:t>
      </w:r>
      <w:r w:rsidR="00AE071E">
        <w:rPr>
          <w:rFonts w:ascii="Times New Roman" w:hAnsi="Times New Roman" w:cs="Times New Roman"/>
          <w:sz w:val="24"/>
          <w:szCs w:val="24"/>
        </w:rPr>
        <w:t>lipca</w:t>
      </w:r>
      <w:r w:rsidR="009B5E24" w:rsidRPr="005E623D">
        <w:rPr>
          <w:rFonts w:ascii="Times New Roman" w:hAnsi="Times New Roman" w:cs="Times New Roman"/>
          <w:sz w:val="24"/>
          <w:szCs w:val="24"/>
        </w:rPr>
        <w:t xml:space="preserve">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 xml:space="preserve">o naliczenia i ewidencji wynagrodzeń, podatku dochodowego od osób fizycznych oraz składek na ubezpieczenie społeczne służy program komputerowy Płace firmy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w:t>
      </w:r>
    </w:p>
    <w:p w14:paraId="1D37643E" w14:textId="3CF7B657"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 xml:space="preserve">widencja budżetu odbywa się w systemie Finanse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i na platformie Sigma </w:t>
      </w:r>
      <w:proofErr w:type="spellStart"/>
      <w:r w:rsidR="009B5E24" w:rsidRPr="009B5E24">
        <w:rPr>
          <w:rFonts w:ascii="Times New Roman" w:hAnsi="Times New Roman" w:cs="Times New Roman"/>
          <w:sz w:val="24"/>
          <w:szCs w:val="24"/>
        </w:rPr>
        <w:t>Optivum</w:t>
      </w:r>
      <w:proofErr w:type="spellEnd"/>
      <w:r w:rsidR="009B5E24" w:rsidRPr="009B5E24">
        <w:rPr>
          <w:rFonts w:ascii="Times New Roman" w:hAnsi="Times New Roman" w:cs="Times New Roman"/>
          <w:sz w:val="24"/>
          <w:szCs w:val="24"/>
        </w:rPr>
        <w:t xml:space="preserve"> firmy </w:t>
      </w:r>
      <w:proofErr w:type="spellStart"/>
      <w:r w:rsidR="009B5E24" w:rsidRPr="009B5E24">
        <w:rPr>
          <w:rFonts w:ascii="Times New Roman" w:hAnsi="Times New Roman" w:cs="Times New Roman"/>
          <w:sz w:val="24"/>
          <w:szCs w:val="24"/>
        </w:rPr>
        <w:t>Vulcan</w:t>
      </w:r>
      <w:proofErr w:type="spellEnd"/>
      <w:r w:rsidR="00150ECD">
        <w:rPr>
          <w:rFonts w:ascii="Times New Roman" w:hAnsi="Times New Roman" w:cs="Times New Roman"/>
          <w:sz w:val="24"/>
          <w:szCs w:val="24"/>
        </w:rPr>
        <w:t>.</w:t>
      </w:r>
      <w:r w:rsidR="009B5E24" w:rsidRPr="009B5E24">
        <w:rPr>
          <w:rFonts w:ascii="Times New Roman" w:hAnsi="Times New Roman" w:cs="Times New Roman"/>
          <w:sz w:val="24"/>
          <w:szCs w:val="24"/>
        </w:rPr>
        <w:t xml:space="preserve"> Sprawozdania jednostkowe z</w:t>
      </w:r>
      <w:r w:rsidR="004006A3">
        <w:rPr>
          <w:rFonts w:ascii="Times New Roman" w:hAnsi="Times New Roman" w:cs="Times New Roman"/>
          <w:sz w:val="24"/>
          <w:szCs w:val="24"/>
        </w:rPr>
        <w:t> </w:t>
      </w:r>
      <w:r w:rsidR="009B5E24" w:rsidRPr="009B5E24">
        <w:rPr>
          <w:rFonts w:ascii="Times New Roman" w:hAnsi="Times New Roman" w:cs="Times New Roman"/>
          <w:sz w:val="24"/>
          <w:szCs w:val="24"/>
        </w:rPr>
        <w:t xml:space="preserve">wykonania budżetu sporządzane są w systemie Finanse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i następnie eksportowane na platformę Sigma </w:t>
      </w:r>
      <w:proofErr w:type="spellStart"/>
      <w:r w:rsidR="009B5E24" w:rsidRPr="009B5E24">
        <w:rPr>
          <w:rFonts w:ascii="Times New Roman" w:hAnsi="Times New Roman" w:cs="Times New Roman"/>
          <w:sz w:val="24"/>
          <w:szCs w:val="24"/>
        </w:rPr>
        <w:t>Optivum</w:t>
      </w:r>
      <w:proofErr w:type="spellEnd"/>
      <w:r w:rsidR="009B5E24" w:rsidRPr="009B5E24">
        <w:rPr>
          <w:rFonts w:ascii="Times New Roman" w:hAnsi="Times New Roman" w:cs="Times New Roman"/>
          <w:sz w:val="24"/>
          <w:szCs w:val="24"/>
        </w:rPr>
        <w:t xml:space="preserve"> i</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do systemu </w:t>
      </w:r>
      <w:r w:rsidR="00150ECD">
        <w:rPr>
          <w:rFonts w:ascii="Times New Roman" w:hAnsi="Times New Roman" w:cs="Times New Roman"/>
          <w:sz w:val="24"/>
          <w:szCs w:val="24"/>
        </w:rPr>
        <w:t xml:space="preserve">SJO </w:t>
      </w:r>
      <w:proofErr w:type="spellStart"/>
      <w:r w:rsidR="009B5E24" w:rsidRPr="009B5E24">
        <w:rPr>
          <w:rFonts w:ascii="Times New Roman" w:hAnsi="Times New Roman" w:cs="Times New Roman"/>
          <w:sz w:val="24"/>
          <w:szCs w:val="24"/>
        </w:rPr>
        <w:t>BeSTi</w:t>
      </w:r>
      <w:proofErr w:type="spellEnd"/>
      <w:r w:rsidR="009B5E24" w:rsidRPr="009B5E24">
        <w:rPr>
          <w:rFonts w:ascii="Times New Roman" w:hAnsi="Times New Roman" w:cs="Times New Roman"/>
          <w:sz w:val="24"/>
          <w:szCs w:val="24"/>
        </w:rPr>
        <w:t>@”</w:t>
      </w:r>
      <w:r w:rsidR="00150ECD">
        <w:rPr>
          <w:rFonts w:ascii="Times New Roman" w:hAnsi="Times New Roman" w:cs="Times New Roman"/>
          <w:sz w:val="24"/>
          <w:szCs w:val="24"/>
        </w:rPr>
        <w:t xml:space="preserve">. Sprawozdania przekazywane są </w:t>
      </w:r>
      <w:r w:rsidR="00B113B3">
        <w:rPr>
          <w:rFonts w:ascii="Times New Roman" w:hAnsi="Times New Roman" w:cs="Times New Roman"/>
          <w:sz w:val="24"/>
          <w:szCs w:val="24"/>
        </w:rPr>
        <w:t xml:space="preserve">na skrzynkę e-doręczeń Urzędu Miasta Inowrocławia. W skrajnych przypadkach, </w:t>
      </w:r>
      <w:r w:rsidR="00150ECD">
        <w:rPr>
          <w:rFonts w:ascii="Times New Roman" w:hAnsi="Times New Roman" w:cs="Times New Roman"/>
          <w:sz w:val="24"/>
          <w:szCs w:val="24"/>
        </w:rPr>
        <w:t xml:space="preserve">drogą elektroniczną na </w:t>
      </w:r>
      <w:r w:rsidR="00150ECD">
        <w:rPr>
          <w:rFonts w:ascii="Times New Roman" w:hAnsi="Times New Roman" w:cs="Times New Roman"/>
          <w:sz w:val="24"/>
          <w:szCs w:val="24"/>
        </w:rPr>
        <w:lastRenderedPageBreak/>
        <w:t xml:space="preserve">skrzynkę podawczą Urzędu Miasta Inowrocławia </w:t>
      </w:r>
      <w:r w:rsidR="004006A3">
        <w:rPr>
          <w:rFonts w:ascii="Times New Roman" w:hAnsi="Times New Roman" w:cs="Times New Roman"/>
          <w:sz w:val="24"/>
          <w:szCs w:val="24"/>
        </w:rPr>
        <w:t>w postaci pliku</w:t>
      </w:r>
      <w:r w:rsidR="00150ECD">
        <w:rPr>
          <w:rFonts w:ascii="Times New Roman" w:hAnsi="Times New Roman" w:cs="Times New Roman"/>
          <w:sz w:val="24"/>
          <w:szCs w:val="24"/>
        </w:rPr>
        <w:t xml:space="preserve"> opatrzonego podpisem kwalifikowanym.</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7435D6E9" w14:textId="507E46DE" w:rsidR="0019046D" w:rsidRPr="0019046D" w:rsidRDefault="0019046D" w:rsidP="00E15BE5">
      <w:pPr>
        <w:pStyle w:val="Akapitzlist"/>
        <w:numPr>
          <w:ilvl w:val="0"/>
          <w:numId w:val="27"/>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potrzeby </w:t>
      </w:r>
      <w:r w:rsidR="007C5B35">
        <w:rPr>
          <w:rFonts w:ascii="Times New Roman" w:hAnsi="Times New Roman" w:cs="Times New Roman"/>
          <w:sz w:val="24"/>
          <w:szCs w:val="24"/>
        </w:rPr>
        <w:t>rozliczania projektów unijnych w</w:t>
      </w:r>
      <w:r w:rsidRPr="0019046D">
        <w:rPr>
          <w:rFonts w:ascii="Times New Roman" w:hAnsi="Times New Roman" w:cs="Times New Roman"/>
          <w:sz w:val="24"/>
          <w:szCs w:val="24"/>
        </w:rPr>
        <w:t>yodrębn</w:t>
      </w:r>
      <w:r w:rsidR="00191E0C">
        <w:rPr>
          <w:rFonts w:ascii="Times New Roman" w:hAnsi="Times New Roman" w:cs="Times New Roman"/>
          <w:sz w:val="24"/>
          <w:szCs w:val="24"/>
        </w:rPr>
        <w:t xml:space="preserve">ia się </w:t>
      </w:r>
      <w:r w:rsidRPr="0019046D">
        <w:rPr>
          <w:rFonts w:ascii="Times New Roman" w:hAnsi="Times New Roman" w:cs="Times New Roman"/>
          <w:sz w:val="24"/>
          <w:szCs w:val="24"/>
        </w:rPr>
        <w:t>ewidencj</w:t>
      </w:r>
      <w:r w:rsidR="00191E0C">
        <w:rPr>
          <w:rFonts w:ascii="Times New Roman" w:hAnsi="Times New Roman" w:cs="Times New Roman"/>
          <w:sz w:val="24"/>
          <w:szCs w:val="24"/>
        </w:rPr>
        <w:t xml:space="preserve">ę </w:t>
      </w:r>
      <w:r w:rsidRPr="0019046D">
        <w:rPr>
          <w:rFonts w:ascii="Times New Roman" w:hAnsi="Times New Roman" w:cs="Times New Roman"/>
          <w:sz w:val="24"/>
          <w:szCs w:val="24"/>
        </w:rPr>
        <w:t>księgow</w:t>
      </w:r>
      <w:r w:rsidR="00191E0C">
        <w:rPr>
          <w:rFonts w:ascii="Times New Roman" w:hAnsi="Times New Roman" w:cs="Times New Roman"/>
          <w:sz w:val="24"/>
          <w:szCs w:val="24"/>
        </w:rPr>
        <w:t>ą</w:t>
      </w:r>
      <w:r w:rsidRPr="0019046D">
        <w:rPr>
          <w:rFonts w:ascii="Times New Roman" w:hAnsi="Times New Roman" w:cs="Times New Roman"/>
          <w:sz w:val="24"/>
          <w:szCs w:val="24"/>
        </w:rPr>
        <w:t xml:space="preserve"> obejmuj</w:t>
      </w:r>
      <w:r w:rsidR="007C5B35">
        <w:rPr>
          <w:rFonts w:ascii="Times New Roman" w:hAnsi="Times New Roman" w:cs="Times New Roman"/>
          <w:sz w:val="24"/>
          <w:szCs w:val="24"/>
        </w:rPr>
        <w:t>ąc</w:t>
      </w:r>
      <w:r w:rsidR="00191E0C">
        <w:rPr>
          <w:rFonts w:ascii="Times New Roman" w:hAnsi="Times New Roman" w:cs="Times New Roman"/>
          <w:sz w:val="24"/>
          <w:szCs w:val="24"/>
        </w:rPr>
        <w:t>ą</w:t>
      </w:r>
      <w:r w:rsidRPr="0019046D">
        <w:rPr>
          <w:rFonts w:ascii="Times New Roman" w:hAnsi="Times New Roman" w:cs="Times New Roman"/>
          <w:sz w:val="24"/>
          <w:szCs w:val="24"/>
        </w:rPr>
        <w:t>:</w:t>
      </w:r>
    </w:p>
    <w:p w14:paraId="1694A69F"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9046D" w:rsidRPr="00150ECD">
        <w:rPr>
          <w:rFonts w:ascii="Times New Roman" w:hAnsi="Times New Roman" w:cs="Times New Roman"/>
          <w:sz w:val="24"/>
          <w:szCs w:val="24"/>
        </w:rPr>
        <w:t xml:space="preserve">ziennik </w:t>
      </w:r>
    </w:p>
    <w:p w14:paraId="360003F0"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księgi głównej – syntetyka,</w:t>
      </w:r>
    </w:p>
    <w:p w14:paraId="5C5E1526"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ksiąg pomocniczych – analityka,</w:t>
      </w:r>
    </w:p>
    <w:p w14:paraId="56CFCAC3" w14:textId="587EC0A1" w:rsidR="0019046D" w:rsidRP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9046D" w:rsidRPr="00150ECD">
        <w:rPr>
          <w:rFonts w:ascii="Times New Roman" w:hAnsi="Times New Roman" w:cs="Times New Roman"/>
          <w:sz w:val="24"/>
          <w:szCs w:val="24"/>
        </w:rPr>
        <w:t>estawienie obrotów i sald kont księgi głównej oraz sald kont ksiąg pomocniczych</w:t>
      </w:r>
    </w:p>
    <w:p w14:paraId="578B9B11" w14:textId="6E03A925" w:rsidR="00AC1436" w:rsidRPr="0019046D" w:rsidRDefault="0019046D" w:rsidP="0019046D">
      <w:pPr>
        <w:spacing w:line="276" w:lineRule="auto"/>
        <w:ind w:left="1080"/>
        <w:jc w:val="both"/>
        <w:rPr>
          <w:rFonts w:ascii="Times New Roman" w:hAnsi="Times New Roman" w:cs="Times New Roman"/>
          <w:sz w:val="24"/>
          <w:szCs w:val="24"/>
        </w:rPr>
      </w:pPr>
      <w:r>
        <w:rPr>
          <w:rFonts w:ascii="Times New Roman" w:hAnsi="Times New Roman" w:cs="Times New Roman"/>
          <w:sz w:val="24"/>
          <w:szCs w:val="24"/>
        </w:rPr>
        <w:t>W celu wyodrębnienia ewidencji księgowej projektu, tworz</w:t>
      </w:r>
      <w:r w:rsidR="00191E0C">
        <w:rPr>
          <w:rFonts w:ascii="Times New Roman" w:hAnsi="Times New Roman" w:cs="Times New Roman"/>
          <w:sz w:val="24"/>
          <w:szCs w:val="24"/>
        </w:rPr>
        <w:t>y się</w:t>
      </w:r>
      <w:r>
        <w:rPr>
          <w:rFonts w:ascii="Times New Roman" w:hAnsi="Times New Roman" w:cs="Times New Roman"/>
          <w:sz w:val="24"/>
          <w:szCs w:val="24"/>
        </w:rPr>
        <w:t xml:space="preserve"> osobny dziennik, składający się z nazwy (skrótu) projektu, w którym ujm</w:t>
      </w:r>
      <w:r w:rsidR="007C5B35">
        <w:rPr>
          <w:rFonts w:ascii="Times New Roman" w:hAnsi="Times New Roman" w:cs="Times New Roman"/>
          <w:sz w:val="24"/>
          <w:szCs w:val="24"/>
        </w:rPr>
        <w:t xml:space="preserve">owane </w:t>
      </w:r>
      <w:r w:rsidR="00191E0C">
        <w:rPr>
          <w:rFonts w:ascii="Times New Roman" w:hAnsi="Times New Roman" w:cs="Times New Roman"/>
          <w:sz w:val="24"/>
          <w:szCs w:val="24"/>
        </w:rPr>
        <w:t>s</w:t>
      </w:r>
      <w:r w:rsidR="007C5B35">
        <w:rPr>
          <w:rFonts w:ascii="Times New Roman" w:hAnsi="Times New Roman" w:cs="Times New Roman"/>
          <w:sz w:val="24"/>
          <w:szCs w:val="24"/>
        </w:rPr>
        <w:t>ą</w:t>
      </w:r>
      <w:r>
        <w:rPr>
          <w:rFonts w:ascii="Times New Roman" w:hAnsi="Times New Roman" w:cs="Times New Roman"/>
          <w:sz w:val="24"/>
          <w:szCs w:val="24"/>
        </w:rPr>
        <w:t xml:space="preserve"> wszystkie operacje związane z jego rozliczeniem.</w:t>
      </w:r>
    </w:p>
    <w:p w14:paraId="71AE6005" w14:textId="780EA98B" w:rsidR="00A3084C" w:rsidRPr="00A3084C" w:rsidRDefault="00A3084C" w:rsidP="00E15BE5">
      <w:pPr>
        <w:pStyle w:val="Akapitzlist"/>
        <w:numPr>
          <w:ilvl w:val="0"/>
          <w:numId w:val="26"/>
        </w:numPr>
        <w:spacing w:line="276" w:lineRule="auto"/>
        <w:jc w:val="both"/>
        <w:rPr>
          <w:rFonts w:ascii="Times New Roman" w:hAnsi="Times New Roman" w:cs="Times New Roman"/>
          <w:sz w:val="24"/>
          <w:szCs w:val="24"/>
        </w:rPr>
      </w:pPr>
      <w:r w:rsidRPr="00A3084C">
        <w:rPr>
          <w:rFonts w:ascii="Times New Roman" w:hAnsi="Times New Roman" w:cs="Times New Roman"/>
          <w:sz w:val="24"/>
          <w:szCs w:val="24"/>
        </w:rPr>
        <w:t xml:space="preserve">MZEAS dostarcza do Urzędu Miasta Inowrocławia sprawozdania miesięczne w terminie do </w:t>
      </w:r>
      <w:r w:rsidR="00CD1B5F">
        <w:rPr>
          <w:rFonts w:ascii="Times New Roman" w:hAnsi="Times New Roman" w:cs="Times New Roman"/>
          <w:sz w:val="24"/>
          <w:szCs w:val="24"/>
        </w:rPr>
        <w:t>10</w:t>
      </w:r>
      <w:r w:rsidRPr="00A3084C">
        <w:rPr>
          <w:rFonts w:ascii="Times New Roman" w:hAnsi="Times New Roman" w:cs="Times New Roman"/>
          <w:sz w:val="24"/>
          <w:szCs w:val="24"/>
        </w:rPr>
        <w:t xml:space="preserve"> dnia następnego miesiąca a osiągnięte dochody budżetowe odprowadza do budżetu do 5 dnia kalendarzowego następnego miesiąca;</w:t>
      </w:r>
    </w:p>
    <w:p w14:paraId="09E884D3" w14:textId="18D9567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któr</w:t>
      </w:r>
      <w:r w:rsidR="00062421">
        <w:rPr>
          <w:rFonts w:ascii="Times New Roman" w:hAnsi="Times New Roman" w:cs="Times New Roman"/>
          <w:sz w:val="24"/>
          <w:szCs w:val="24"/>
        </w:rPr>
        <w:t>ego</w:t>
      </w:r>
      <w:r w:rsidR="009B5E24" w:rsidRPr="009B5E24">
        <w:rPr>
          <w:rFonts w:ascii="Times New Roman" w:hAnsi="Times New Roman" w:cs="Times New Roman"/>
          <w:sz w:val="24"/>
          <w:szCs w:val="24"/>
        </w:rPr>
        <w:t xml:space="preserve"> </w:t>
      </w:r>
      <w:r w:rsidR="00062421">
        <w:rPr>
          <w:rFonts w:ascii="Times New Roman" w:hAnsi="Times New Roman" w:cs="Times New Roman"/>
          <w:sz w:val="24"/>
          <w:szCs w:val="24"/>
        </w:rPr>
        <w:t>dotyczą</w:t>
      </w:r>
      <w:r w:rsidR="009B5E24" w:rsidRPr="009B5E24">
        <w:rPr>
          <w:rFonts w:ascii="Times New Roman" w:hAnsi="Times New Roman" w:cs="Times New Roman"/>
          <w:sz w:val="24"/>
          <w:szCs w:val="24"/>
        </w:rPr>
        <w:t>, są ujmowane w księgach rachunkowych miesiąca dostarczenia. Faktury dotyczące żywienia ujmowane są w</w:t>
      </w:r>
      <w:r w:rsidR="00062421">
        <w:rPr>
          <w:rFonts w:ascii="Times New Roman" w:hAnsi="Times New Roman" w:cs="Times New Roman"/>
          <w:sz w:val="24"/>
          <w:szCs w:val="24"/>
        </w:rPr>
        <w:t xml:space="preserve"> </w:t>
      </w:r>
      <w:r w:rsidR="009B5E24" w:rsidRPr="009B5E24">
        <w:rPr>
          <w:rFonts w:ascii="Times New Roman" w:hAnsi="Times New Roman" w:cs="Times New Roman"/>
          <w:sz w:val="24"/>
          <w:szCs w:val="24"/>
        </w:rPr>
        <w:t>miesiącu</w:t>
      </w:r>
      <w:r w:rsidR="00062421">
        <w:rPr>
          <w:rFonts w:ascii="Times New Roman" w:hAnsi="Times New Roman" w:cs="Times New Roman"/>
          <w:sz w:val="24"/>
          <w:szCs w:val="24"/>
        </w:rPr>
        <w:t>,</w:t>
      </w:r>
      <w:r w:rsidR="00FA260E">
        <w:rPr>
          <w:rFonts w:ascii="Times New Roman" w:hAnsi="Times New Roman" w:cs="Times New Roman"/>
          <w:sz w:val="24"/>
          <w:szCs w:val="24"/>
        </w:rPr>
        <w:t xml:space="preserve"> </w:t>
      </w:r>
      <w:r w:rsidR="009B5E24" w:rsidRPr="009B5E24">
        <w:rPr>
          <w:rFonts w:ascii="Times New Roman" w:hAnsi="Times New Roman" w:cs="Times New Roman"/>
          <w:sz w:val="24"/>
          <w:szCs w:val="24"/>
        </w:rPr>
        <w:t>którego dotyczą</w:t>
      </w:r>
      <w:r w:rsidR="00150ECD">
        <w:rPr>
          <w:rFonts w:ascii="Times New Roman" w:hAnsi="Times New Roman" w:cs="Times New Roman"/>
          <w:sz w:val="24"/>
          <w:szCs w:val="24"/>
        </w:rPr>
        <w:t xml:space="preserve"> lub pod datą otrzymania</w:t>
      </w:r>
      <w:r w:rsidR="00530E78">
        <w:rPr>
          <w:rFonts w:ascii="Times New Roman" w:hAnsi="Times New Roman" w:cs="Times New Roman"/>
          <w:sz w:val="24"/>
          <w:szCs w:val="24"/>
        </w:rPr>
        <w:t>,</w:t>
      </w:r>
      <w:r w:rsidR="00150ECD">
        <w:rPr>
          <w:rFonts w:ascii="Times New Roman" w:hAnsi="Times New Roman" w:cs="Times New Roman"/>
          <w:sz w:val="24"/>
          <w:szCs w:val="24"/>
        </w:rPr>
        <w:t xml:space="preserve"> w przypadku</w:t>
      </w:r>
      <w:r w:rsidR="00062421">
        <w:rPr>
          <w:rFonts w:ascii="Times New Roman" w:hAnsi="Times New Roman" w:cs="Times New Roman"/>
          <w:sz w:val="24"/>
          <w:szCs w:val="24"/>
        </w:rPr>
        <w:t>,</w:t>
      </w:r>
      <w:r w:rsidR="00150ECD">
        <w:rPr>
          <w:rFonts w:ascii="Times New Roman" w:hAnsi="Times New Roman" w:cs="Times New Roman"/>
          <w:sz w:val="24"/>
          <w:szCs w:val="24"/>
        </w:rPr>
        <w:t xml:space="preserve"> gdy miesiąc, którego dotyczy faktura został już zamknięty</w:t>
      </w:r>
      <w:r w:rsidR="00BF2583">
        <w:rPr>
          <w:rFonts w:ascii="Times New Roman" w:hAnsi="Times New Roman" w:cs="Times New Roman"/>
          <w:sz w:val="24"/>
          <w:szCs w:val="24"/>
        </w:rPr>
        <w:t>.</w:t>
      </w:r>
    </w:p>
    <w:p w14:paraId="799DA5B4" w14:textId="2B98BEB1"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w:t>
      </w:r>
      <w:r w:rsidR="007564BE">
        <w:rPr>
          <w:rFonts w:ascii="Times New Roman" w:hAnsi="Times New Roman" w:cs="Times New Roman"/>
          <w:sz w:val="24"/>
          <w:szCs w:val="24"/>
        </w:rPr>
        <w:t>uje</w:t>
      </w:r>
      <w:r w:rsidR="009B5E24" w:rsidRPr="009B5E24">
        <w:rPr>
          <w:rFonts w:ascii="Times New Roman" w:hAnsi="Times New Roman" w:cs="Times New Roman"/>
          <w:sz w:val="24"/>
          <w:szCs w:val="24"/>
        </w:rPr>
        <w:t xml:space="preserve"> s</w:t>
      </w:r>
      <w:r w:rsidR="007564BE">
        <w:rPr>
          <w:rFonts w:ascii="Times New Roman" w:hAnsi="Times New Roman" w:cs="Times New Roman"/>
          <w:sz w:val="24"/>
          <w:szCs w:val="24"/>
        </w:rPr>
        <w:t>ię</w:t>
      </w:r>
      <w:r w:rsidR="009B5E24" w:rsidRPr="009B5E24">
        <w:rPr>
          <w:rFonts w:ascii="Times New Roman" w:hAnsi="Times New Roman" w:cs="Times New Roman"/>
          <w:sz w:val="24"/>
          <w:szCs w:val="24"/>
        </w:rPr>
        <w:t xml:space="preserve"> wszystkie dowody księgowe obciążające dany rok budżetowy dostarczone w terminie do 20 stycznia roku następującego po roku budżetowym</w:t>
      </w:r>
      <w:r>
        <w:rPr>
          <w:rFonts w:ascii="Times New Roman" w:hAnsi="Times New Roman" w:cs="Times New Roman"/>
          <w:sz w:val="24"/>
          <w:szCs w:val="24"/>
        </w:rPr>
        <w:t>;</w:t>
      </w:r>
    </w:p>
    <w:p w14:paraId="582F10A3" w14:textId="64D5FC8C" w:rsidR="00FA260E" w:rsidRDefault="00FA260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zgodnie z zasadą współmierności dopuszcza się księgowanie w koszty bieżącego okresu wydatków stanowiących koszty przyszłych okresów, w</w:t>
      </w:r>
      <w:r w:rsidR="005C6B39">
        <w:rPr>
          <w:rFonts w:ascii="Times New Roman" w:hAnsi="Times New Roman" w:cs="Times New Roman"/>
          <w:sz w:val="24"/>
          <w:szCs w:val="24"/>
        </w:rPr>
        <w:t xml:space="preserve"> </w:t>
      </w:r>
      <w:r>
        <w:rPr>
          <w:rFonts w:ascii="Times New Roman" w:hAnsi="Times New Roman" w:cs="Times New Roman"/>
          <w:sz w:val="24"/>
          <w:szCs w:val="24"/>
        </w:rPr>
        <w:t>przypadkach</w:t>
      </w:r>
      <w:r w:rsidR="00062421">
        <w:rPr>
          <w:rFonts w:ascii="Times New Roman" w:hAnsi="Times New Roman" w:cs="Times New Roman"/>
          <w:sz w:val="24"/>
          <w:szCs w:val="24"/>
        </w:rPr>
        <w:t>,</w:t>
      </w:r>
      <w:r w:rsidR="005C6B39">
        <w:rPr>
          <w:rFonts w:ascii="Times New Roman" w:hAnsi="Times New Roman" w:cs="Times New Roman"/>
          <w:sz w:val="24"/>
          <w:szCs w:val="24"/>
        </w:rPr>
        <w:t xml:space="preserve"> </w:t>
      </w:r>
      <w:r>
        <w:rPr>
          <w:rFonts w:ascii="Times New Roman" w:hAnsi="Times New Roman" w:cs="Times New Roman"/>
          <w:sz w:val="24"/>
          <w:szCs w:val="24"/>
        </w:rPr>
        <w:t xml:space="preserve">gdy są to koszty </w:t>
      </w:r>
      <w:r w:rsidR="005C6B39">
        <w:rPr>
          <w:rFonts w:ascii="Times New Roman" w:hAnsi="Times New Roman" w:cs="Times New Roman"/>
          <w:sz w:val="24"/>
          <w:szCs w:val="24"/>
        </w:rPr>
        <w:t>ponoszone w każdym roku obrotowym w porównywalnej wysokości</w:t>
      </w:r>
      <w:r w:rsidR="0075361E">
        <w:rPr>
          <w:rFonts w:ascii="Times New Roman" w:hAnsi="Times New Roman" w:cs="Times New Roman"/>
          <w:sz w:val="24"/>
          <w:szCs w:val="24"/>
        </w:rPr>
        <w:t>, a przypadają na ten okres sprawozdawczy</w:t>
      </w:r>
      <w:r w:rsidR="005C6B39">
        <w:rPr>
          <w:rFonts w:ascii="Times New Roman" w:hAnsi="Times New Roman" w:cs="Times New Roman"/>
          <w:sz w:val="24"/>
          <w:szCs w:val="24"/>
        </w:rPr>
        <w:t>.</w:t>
      </w:r>
    </w:p>
    <w:p w14:paraId="69643024" w14:textId="00467C5A" w:rsidR="005C6B39" w:rsidRPr="0075361E" w:rsidRDefault="005C6B39" w:rsidP="0075361E">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koszty wynikające z faktur, obejmujących okres na przełomie miesięcy i lat</w:t>
      </w:r>
      <w:r w:rsidR="0075361E">
        <w:rPr>
          <w:rFonts w:ascii="Times New Roman" w:hAnsi="Times New Roman" w:cs="Times New Roman"/>
          <w:sz w:val="24"/>
          <w:szCs w:val="24"/>
        </w:rPr>
        <w:t xml:space="preserve"> lub dotyczące różnych miesięcy </w:t>
      </w:r>
      <w:r>
        <w:rPr>
          <w:rFonts w:ascii="Times New Roman" w:hAnsi="Times New Roman" w:cs="Times New Roman"/>
          <w:sz w:val="24"/>
          <w:szCs w:val="24"/>
        </w:rPr>
        <w:t>np. faktur</w:t>
      </w:r>
      <w:r w:rsidR="0075361E">
        <w:rPr>
          <w:rFonts w:ascii="Times New Roman" w:hAnsi="Times New Roman" w:cs="Times New Roman"/>
          <w:sz w:val="24"/>
          <w:szCs w:val="24"/>
        </w:rPr>
        <w:t>a</w:t>
      </w:r>
      <w:r>
        <w:rPr>
          <w:rFonts w:ascii="Times New Roman" w:hAnsi="Times New Roman" w:cs="Times New Roman"/>
          <w:sz w:val="24"/>
          <w:szCs w:val="24"/>
        </w:rPr>
        <w:t xml:space="preserve"> za energię elektryczną za okres 10 sierpnia do 8 września</w:t>
      </w:r>
      <w:r w:rsidR="0075361E">
        <w:rPr>
          <w:rFonts w:ascii="Times New Roman" w:hAnsi="Times New Roman" w:cs="Times New Roman"/>
          <w:sz w:val="24"/>
          <w:szCs w:val="24"/>
        </w:rPr>
        <w:t>,</w:t>
      </w:r>
      <w:r>
        <w:rPr>
          <w:rFonts w:ascii="Times New Roman" w:hAnsi="Times New Roman" w:cs="Times New Roman"/>
          <w:sz w:val="24"/>
          <w:szCs w:val="24"/>
        </w:rPr>
        <w:t xml:space="preserve"> ujmuje się w ciężar ostatniego miesiąca, którego faktura dotyczy </w:t>
      </w:r>
      <w:r w:rsidR="0075361E">
        <w:rPr>
          <w:rFonts w:ascii="Times New Roman" w:hAnsi="Times New Roman" w:cs="Times New Roman"/>
          <w:sz w:val="24"/>
          <w:szCs w:val="24"/>
        </w:rPr>
        <w:t>w</w:t>
      </w:r>
      <w:r w:rsidR="00B8225E">
        <w:rPr>
          <w:rFonts w:ascii="Times New Roman" w:hAnsi="Times New Roman" w:cs="Times New Roman"/>
          <w:sz w:val="24"/>
          <w:szCs w:val="24"/>
        </w:rPr>
        <w:t> </w:t>
      </w:r>
      <w:r w:rsidR="0075361E">
        <w:rPr>
          <w:rFonts w:ascii="Times New Roman" w:hAnsi="Times New Roman" w:cs="Times New Roman"/>
          <w:sz w:val="24"/>
          <w:szCs w:val="24"/>
        </w:rPr>
        <w:t>przypadku</w:t>
      </w:r>
      <w:r w:rsidR="00062421">
        <w:rPr>
          <w:rFonts w:ascii="Times New Roman" w:hAnsi="Times New Roman" w:cs="Times New Roman"/>
          <w:sz w:val="24"/>
          <w:szCs w:val="24"/>
        </w:rPr>
        <w:t>,</w:t>
      </w:r>
      <w:r w:rsidR="0075361E">
        <w:rPr>
          <w:rFonts w:ascii="Times New Roman" w:hAnsi="Times New Roman" w:cs="Times New Roman"/>
          <w:sz w:val="24"/>
          <w:szCs w:val="24"/>
        </w:rPr>
        <w:t xml:space="preserve"> </w:t>
      </w:r>
      <w:r w:rsidR="00B8225E">
        <w:rPr>
          <w:rFonts w:ascii="Times New Roman" w:hAnsi="Times New Roman" w:cs="Times New Roman"/>
          <w:sz w:val="24"/>
          <w:szCs w:val="24"/>
        </w:rPr>
        <w:t xml:space="preserve">gdy faktura została </w:t>
      </w:r>
      <w:r>
        <w:rPr>
          <w:rFonts w:ascii="Times New Roman" w:hAnsi="Times New Roman" w:cs="Times New Roman"/>
          <w:sz w:val="24"/>
          <w:szCs w:val="24"/>
        </w:rPr>
        <w:t>wystawi</w:t>
      </w:r>
      <w:r w:rsidR="00B8225E">
        <w:rPr>
          <w:rFonts w:ascii="Times New Roman" w:hAnsi="Times New Roman" w:cs="Times New Roman"/>
          <w:sz w:val="24"/>
          <w:szCs w:val="24"/>
        </w:rPr>
        <w:t xml:space="preserve">ona </w:t>
      </w:r>
      <w:r w:rsidR="0075361E">
        <w:rPr>
          <w:rFonts w:ascii="Times New Roman" w:hAnsi="Times New Roman" w:cs="Times New Roman"/>
          <w:sz w:val="24"/>
          <w:szCs w:val="24"/>
        </w:rPr>
        <w:t xml:space="preserve">z datą ostatniego miesiąca uwzględnionego w </w:t>
      </w:r>
      <w:r w:rsidR="00B8225E">
        <w:rPr>
          <w:rFonts w:ascii="Times New Roman" w:hAnsi="Times New Roman" w:cs="Times New Roman"/>
          <w:sz w:val="24"/>
          <w:szCs w:val="24"/>
        </w:rPr>
        <w:t>tej</w:t>
      </w:r>
      <w:r w:rsidR="0075361E">
        <w:rPr>
          <w:rFonts w:ascii="Times New Roman" w:hAnsi="Times New Roman" w:cs="Times New Roman"/>
          <w:sz w:val="24"/>
          <w:szCs w:val="24"/>
        </w:rPr>
        <w:t xml:space="preserve"> fakturze</w:t>
      </w:r>
      <w:r>
        <w:rPr>
          <w:rFonts w:ascii="Times New Roman" w:hAnsi="Times New Roman" w:cs="Times New Roman"/>
          <w:sz w:val="24"/>
          <w:szCs w:val="24"/>
        </w:rPr>
        <w:t>.</w:t>
      </w:r>
      <w:r w:rsidR="007564BE" w:rsidRPr="0075361E">
        <w:rPr>
          <w:rFonts w:ascii="Times New Roman" w:hAnsi="Times New Roman" w:cs="Times New Roman"/>
          <w:sz w:val="24"/>
          <w:szCs w:val="24"/>
        </w:rPr>
        <w:t xml:space="preserve">  </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onta pozabilansowe pełnią funkcję </w:t>
      </w:r>
      <w:proofErr w:type="spellStart"/>
      <w:r w:rsidR="009B5E24" w:rsidRPr="009B5E24">
        <w:rPr>
          <w:rFonts w:ascii="Times New Roman" w:hAnsi="Times New Roman" w:cs="Times New Roman"/>
          <w:sz w:val="24"/>
          <w:szCs w:val="24"/>
        </w:rPr>
        <w:t>informacyjno</w:t>
      </w:r>
      <w:proofErr w:type="spellEnd"/>
      <w:r w:rsidR="009B5E24" w:rsidRPr="009B5E24">
        <w:rPr>
          <w:rFonts w:ascii="Times New Roman" w:hAnsi="Times New Roman" w:cs="Times New Roman"/>
          <w:sz w:val="24"/>
          <w:szCs w:val="24"/>
        </w:rPr>
        <w:t xml:space="preserve">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4B28EB9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50E6DA7E" w14:textId="5A2D4857" w:rsidR="00595961" w:rsidRPr="00E842B7" w:rsidRDefault="009B5E24" w:rsidP="00595961">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4358E43F" w14:textId="46E25B54" w:rsidR="00595961" w:rsidRPr="00595961" w:rsidRDefault="00674649" w:rsidP="00595961">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595961" w:rsidRPr="00595961">
        <w:rPr>
          <w:rFonts w:ascii="Times New Roman" w:hAnsi="Times New Roman" w:cs="Times New Roman"/>
          <w:sz w:val="24"/>
          <w:szCs w:val="24"/>
        </w:rPr>
        <w:t>ateriały</w:t>
      </w:r>
      <w:r>
        <w:rPr>
          <w:rFonts w:ascii="Times New Roman" w:hAnsi="Times New Roman" w:cs="Times New Roman"/>
          <w:sz w:val="24"/>
          <w:szCs w:val="24"/>
        </w:rPr>
        <w:t xml:space="preserve"> i </w:t>
      </w:r>
      <w:r w:rsidR="00595961" w:rsidRPr="00595961">
        <w:rPr>
          <w:rFonts w:ascii="Times New Roman" w:hAnsi="Times New Roman" w:cs="Times New Roman"/>
          <w:sz w:val="24"/>
          <w:szCs w:val="24"/>
        </w:rPr>
        <w:t xml:space="preserve">towary ujmuje się w księgach rachunkowych na dzień ich nabycia według cen nabycia. </w:t>
      </w:r>
    </w:p>
    <w:p w14:paraId="764B580A" w14:textId="77777777" w:rsidR="00623738" w:rsidRPr="009B5E24" w:rsidRDefault="00623738" w:rsidP="00BD0DA5">
      <w:pPr>
        <w:spacing w:line="276" w:lineRule="auto"/>
        <w:jc w:val="both"/>
        <w:rPr>
          <w:rFonts w:ascii="Times New Roman" w:hAnsi="Times New Roman" w:cs="Times New Roman"/>
          <w:sz w:val="24"/>
          <w:szCs w:val="24"/>
        </w:rPr>
      </w:pPr>
    </w:p>
    <w:p w14:paraId="092770EE" w14:textId="673947DA"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xml:space="preserve">. podlegają ewidencji:  </w:t>
      </w:r>
    </w:p>
    <w:p w14:paraId="72E39C8C" w14:textId="17239254"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132039CE" w14:textId="5ADAE264" w:rsidR="009B5E24" w:rsidRPr="009B5E24" w:rsidRDefault="009D2A7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nie dokonuje się korekty zapisów na koncie „Zużycie materiałów i energii” o wartość części nie zużytych materiałów. </w:t>
      </w:r>
    </w:p>
    <w:p w14:paraId="5656485C" w14:textId="0287499E"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w:t>
      </w:r>
      <w:r w:rsidR="00572260">
        <w:rPr>
          <w:rFonts w:ascii="Times New Roman" w:hAnsi="Times New Roman" w:cs="Times New Roman"/>
          <w:sz w:val="24"/>
          <w:szCs w:val="24"/>
        </w:rPr>
        <w:t xml:space="preserve"> </w:t>
      </w:r>
      <w:r w:rsidRPr="009B5E24">
        <w:rPr>
          <w:rFonts w:ascii="Times New Roman" w:hAnsi="Times New Roman" w:cs="Times New Roman"/>
          <w:sz w:val="24"/>
          <w:szCs w:val="24"/>
        </w:rPr>
        <w:t>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0ECDF9FB" w14:textId="77777777" w:rsidR="00595961" w:rsidRPr="009B5E24" w:rsidRDefault="00595961" w:rsidP="00595961">
      <w:pPr>
        <w:pStyle w:val="Akapitzlist"/>
        <w:spacing w:line="276" w:lineRule="auto"/>
        <w:jc w:val="both"/>
        <w:rPr>
          <w:rFonts w:ascii="Times New Roman" w:hAnsi="Times New Roman" w:cs="Times New Roman"/>
          <w:sz w:val="24"/>
          <w:szCs w:val="24"/>
        </w:rPr>
      </w:pPr>
    </w:p>
    <w:p w14:paraId="0186C113" w14:textId="77777777" w:rsidR="00623738" w:rsidRPr="009B5E24" w:rsidRDefault="00623738" w:rsidP="00BD0DA5">
      <w:pPr>
        <w:spacing w:line="276" w:lineRule="auto"/>
        <w:jc w:val="both"/>
        <w:rPr>
          <w:rFonts w:ascii="Times New Roman" w:hAnsi="Times New Roman" w:cs="Times New Roman"/>
          <w:sz w:val="24"/>
          <w:szCs w:val="24"/>
        </w:rPr>
      </w:pPr>
    </w:p>
    <w:p w14:paraId="1EC26528" w14:textId="7C68040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63FFA268"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w sposób czytelny i trwały. Podpisy na sprawozdaniach składa się odręcznie na każdym formularzu w miejscu oznaczonym. Pod podpisem umieszcza się pieczątkę z imieniem i nazwiskiem osoby sporządzającej i podpisującej</w:t>
      </w:r>
      <w:r w:rsidR="00895ED9">
        <w:rPr>
          <w:rFonts w:ascii="Times New Roman" w:hAnsi="Times New Roman" w:cs="Times New Roman"/>
          <w:sz w:val="24"/>
          <w:szCs w:val="24"/>
        </w:rPr>
        <w:t>, w przypadku sprawozdań przekazywanych drogą elektroniczną stosuje się podpis elektroniczny;</w:t>
      </w:r>
    </w:p>
    <w:p w14:paraId="630BD564" w14:textId="0395306D"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w:t>
      </w:r>
      <w:r w:rsidR="00B70D10">
        <w:rPr>
          <w:rFonts w:ascii="Times New Roman" w:hAnsi="Times New Roman" w:cs="Times New Roman"/>
          <w:sz w:val="24"/>
          <w:szCs w:val="24"/>
        </w:rPr>
        <w:t xml:space="preserve">, natomiast w przypadku sprawozdań w formie papierowej dodatkowo </w:t>
      </w:r>
      <w:r w:rsidR="009B5E24" w:rsidRPr="009B5E24">
        <w:rPr>
          <w:rFonts w:ascii="Times New Roman" w:hAnsi="Times New Roman" w:cs="Times New Roman"/>
          <w:sz w:val="24"/>
          <w:szCs w:val="24"/>
        </w:rPr>
        <w:t>pracownik MZEAS jako osoba sporządzająca</w:t>
      </w:r>
      <w:r>
        <w:rPr>
          <w:rFonts w:ascii="Times New Roman" w:hAnsi="Times New Roman" w:cs="Times New Roman"/>
          <w:sz w:val="24"/>
          <w:szCs w:val="24"/>
        </w:rPr>
        <w:t>;</w:t>
      </w:r>
    </w:p>
    <w:p w14:paraId="580658BC" w14:textId="7FD36EFC"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w:t>
      </w:r>
      <w:proofErr w:type="spellStart"/>
      <w:r w:rsidR="009B5E24" w:rsidRPr="009B5E24">
        <w:rPr>
          <w:rFonts w:ascii="Times New Roman" w:hAnsi="Times New Roman" w:cs="Times New Roman"/>
          <w:sz w:val="24"/>
          <w:szCs w:val="24"/>
        </w:rPr>
        <w:t>formalno</w:t>
      </w:r>
      <w:proofErr w:type="spellEnd"/>
      <w:r w:rsidR="00A97E01">
        <w:rPr>
          <w:rFonts w:ascii="Times New Roman" w:hAnsi="Times New Roman" w:cs="Times New Roman"/>
          <w:sz w:val="24"/>
          <w:szCs w:val="24"/>
        </w:rPr>
        <w:t>–</w:t>
      </w:r>
      <w:r w:rsidR="009B5E24" w:rsidRPr="009B5E24">
        <w:rPr>
          <w:rFonts w:ascii="Times New Roman" w:hAnsi="Times New Roman" w:cs="Times New Roman"/>
          <w:sz w:val="24"/>
          <w:szCs w:val="24"/>
        </w:rPr>
        <w:t>rachunkowym</w:t>
      </w:r>
      <w:r w:rsidR="00A97E01">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4A44672D"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Okres przechowywania dokumentacji</w:t>
      </w:r>
    </w:p>
    <w:p w14:paraId="1FE5F8AD"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19F28B1E" w14:textId="5FF4E4D2"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roczne sprawozdanie finansowe - </w:t>
      </w:r>
      <w:r w:rsidR="00166B5F">
        <w:rPr>
          <w:rFonts w:ascii="Times New Roman" w:hAnsi="Times New Roman" w:cs="Times New Roman"/>
          <w:sz w:val="24"/>
          <w:szCs w:val="24"/>
        </w:rPr>
        <w:t>2</w:t>
      </w:r>
      <w:r w:rsidRPr="009B5E24">
        <w:rPr>
          <w:rFonts w:ascii="Times New Roman" w:hAnsi="Times New Roman" w:cs="Times New Roman"/>
          <w:sz w:val="24"/>
          <w:szCs w:val="24"/>
        </w:rPr>
        <w:t>5</w:t>
      </w:r>
      <w:r w:rsidR="004124AE">
        <w:rPr>
          <w:rFonts w:ascii="Times New Roman" w:hAnsi="Times New Roman" w:cs="Times New Roman"/>
          <w:sz w:val="24"/>
          <w:szCs w:val="24"/>
        </w:rPr>
        <w:t xml:space="preserve"> lat</w:t>
      </w:r>
      <w:r w:rsidR="00623738">
        <w:rPr>
          <w:rFonts w:ascii="Times New Roman" w:hAnsi="Times New Roman" w:cs="Times New Roman"/>
          <w:sz w:val="24"/>
          <w:szCs w:val="24"/>
        </w:rPr>
        <w:t>;</w:t>
      </w:r>
    </w:p>
    <w:p w14:paraId="187D3348" w14:textId="328881E2" w:rsidR="005F617E" w:rsidRPr="009B5E24" w:rsidRDefault="005F617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4124AE">
        <w:rPr>
          <w:rFonts w:ascii="Times New Roman" w:hAnsi="Times New Roman" w:cs="Times New Roman"/>
          <w:sz w:val="24"/>
          <w:szCs w:val="24"/>
        </w:rPr>
        <w:t>w formie elektronicznej – 5 lat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1AFA5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r w:rsidR="00623738">
        <w:rPr>
          <w:rFonts w:ascii="Times New Roman" w:hAnsi="Times New Roman" w:cs="Times New Roman"/>
          <w:sz w:val="24"/>
          <w:szCs w:val="24"/>
        </w:rPr>
        <w:t>, w przypadku inwestycji</w:t>
      </w:r>
      <w:r w:rsidR="007814D3">
        <w:rPr>
          <w:rFonts w:ascii="Times New Roman" w:hAnsi="Times New Roman" w:cs="Times New Roman"/>
          <w:sz w:val="24"/>
          <w:szCs w:val="24"/>
        </w:rPr>
        <w:t xml:space="preserve"> od których odliczano VAT, okres przechowywania wynosi 10 lat;</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5964E465" w14:textId="27A02C35" w:rsidR="009E09DD" w:rsidRDefault="009B5E24" w:rsidP="009E09DD">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r w:rsidR="009E09DD">
        <w:rPr>
          <w:rFonts w:ascii="Times New Roman" w:hAnsi="Times New Roman" w:cs="Times New Roman"/>
          <w:sz w:val="24"/>
          <w:szCs w:val="24"/>
        </w:rPr>
        <w:t>;</w:t>
      </w:r>
    </w:p>
    <w:p w14:paraId="4C68CA0E" w14:textId="44745405" w:rsidR="00447413" w:rsidRPr="009E09DD" w:rsidRDefault="00447413" w:rsidP="009E09DD">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faktury ustrukturyzowane przechowywane są na serwerze Ministerstwa Finansów przez okres 10 lat.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7A2DB9B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bookmarkStart w:id="0" w:name="_Hlk155372376"/>
      <w:r w:rsidRPr="00952567">
        <w:rPr>
          <w:rFonts w:ascii="Times New Roman" w:hAnsi="Times New Roman" w:cs="Times New Roman"/>
          <w:b/>
          <w:bCs/>
          <w:sz w:val="24"/>
          <w:szCs w:val="24"/>
        </w:rPr>
        <w:t>Wycena aktywów i pasywów.</w:t>
      </w:r>
    </w:p>
    <w:bookmarkEnd w:id="0"/>
    <w:p w14:paraId="5A99E3D1" w14:textId="77777777" w:rsidR="005E0712" w:rsidRPr="00595961" w:rsidRDefault="005E0712" w:rsidP="00595961">
      <w:pPr>
        <w:spacing w:line="276" w:lineRule="auto"/>
        <w:jc w:val="both"/>
        <w:rPr>
          <w:rFonts w:ascii="Times New Roman" w:hAnsi="Times New Roman" w:cs="Times New Roman"/>
          <w:sz w:val="24"/>
          <w:szCs w:val="24"/>
        </w:rPr>
      </w:pPr>
    </w:p>
    <w:p w14:paraId="080C4B9D" w14:textId="758A1C19" w:rsidR="007E0C8C" w:rsidRDefault="0054336A" w:rsidP="00E15BE5">
      <w:pPr>
        <w:pStyle w:val="Akapitzlist"/>
        <w:numPr>
          <w:ilvl w:val="0"/>
          <w:numId w:val="29"/>
        </w:numPr>
        <w:spacing w:line="276" w:lineRule="auto"/>
        <w:jc w:val="both"/>
        <w:rPr>
          <w:rFonts w:ascii="Times New Roman" w:hAnsi="Times New Roman" w:cs="Times New Roman"/>
          <w:sz w:val="24"/>
          <w:szCs w:val="24"/>
        </w:rPr>
      </w:pPr>
      <w:r w:rsidRPr="0054336A">
        <w:rPr>
          <w:rFonts w:ascii="Times New Roman" w:hAnsi="Times New Roman" w:cs="Times New Roman"/>
          <w:b/>
          <w:bCs/>
          <w:sz w:val="24"/>
          <w:szCs w:val="24"/>
        </w:rPr>
        <w:t>W</w:t>
      </w:r>
      <w:r w:rsidR="009B5E24" w:rsidRPr="0054336A">
        <w:rPr>
          <w:rFonts w:ascii="Times New Roman" w:hAnsi="Times New Roman" w:cs="Times New Roman"/>
          <w:b/>
          <w:bCs/>
          <w:sz w:val="24"/>
          <w:szCs w:val="24"/>
        </w:rPr>
        <w:t>artości niematerialne i prawne</w:t>
      </w:r>
      <w:r w:rsidR="009B5E24" w:rsidRPr="00F320CD">
        <w:rPr>
          <w:rFonts w:ascii="Times New Roman" w:hAnsi="Times New Roman" w:cs="Times New Roman"/>
          <w:sz w:val="24"/>
          <w:szCs w:val="24"/>
        </w:rPr>
        <w:t xml:space="preserve"> </w:t>
      </w:r>
      <w:r w:rsidR="007E0C8C">
        <w:rPr>
          <w:rFonts w:ascii="Times New Roman" w:hAnsi="Times New Roman" w:cs="Times New Roman"/>
          <w:sz w:val="24"/>
          <w:szCs w:val="24"/>
        </w:rPr>
        <w:t>:</w:t>
      </w:r>
    </w:p>
    <w:p w14:paraId="19C62C5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nabyte z własnych środków ewidencjonuje się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cenie nabycia, </w:t>
      </w:r>
    </w:p>
    <w:p w14:paraId="3A1E13DE"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nieodpłatnie na podstawie decyzji właściwego organu –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wysokości określonej w tej decyzji, </w:t>
      </w:r>
    </w:p>
    <w:p w14:paraId="282A02D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jako darowizna – w wartości rynkowej na dzień nabycia.</w:t>
      </w:r>
    </w:p>
    <w:p w14:paraId="41BAA844" w14:textId="1017FFE2" w:rsidR="007E0C8C" w:rsidRDefault="009B5E24" w:rsidP="00E15BE5">
      <w:pPr>
        <w:pStyle w:val="Akapitzlist"/>
        <w:numPr>
          <w:ilvl w:val="0"/>
          <w:numId w:val="30"/>
        </w:numPr>
        <w:spacing w:line="276" w:lineRule="auto"/>
        <w:jc w:val="both"/>
        <w:rPr>
          <w:rFonts w:ascii="Times New Roman" w:hAnsi="Times New Roman" w:cs="Times New Roman"/>
          <w:sz w:val="24"/>
          <w:szCs w:val="24"/>
        </w:rPr>
      </w:pPr>
      <w:proofErr w:type="spellStart"/>
      <w:r w:rsidRPr="007E0C8C">
        <w:rPr>
          <w:rFonts w:ascii="Times New Roman" w:hAnsi="Times New Roman" w:cs="Times New Roman"/>
          <w:sz w:val="24"/>
          <w:szCs w:val="24"/>
        </w:rPr>
        <w:t>W</w:t>
      </w:r>
      <w:r w:rsidR="00F320CD" w:rsidRPr="007E0C8C">
        <w:rPr>
          <w:rFonts w:ascii="Times New Roman" w:hAnsi="Times New Roman" w:cs="Times New Roman"/>
          <w:sz w:val="24"/>
          <w:szCs w:val="24"/>
        </w:rPr>
        <w:t>NiP</w:t>
      </w:r>
      <w:proofErr w:type="spellEnd"/>
      <w:r w:rsidR="002B6461" w:rsidRPr="007E0C8C">
        <w:rPr>
          <w:rFonts w:ascii="Times New Roman" w:hAnsi="Times New Roman" w:cs="Times New Roman"/>
          <w:sz w:val="24"/>
          <w:szCs w:val="24"/>
        </w:rPr>
        <w:t xml:space="preserve"> </w:t>
      </w:r>
      <w:r w:rsidRPr="007E0C8C">
        <w:rPr>
          <w:rFonts w:ascii="Times New Roman" w:hAnsi="Times New Roman" w:cs="Times New Roman"/>
          <w:sz w:val="24"/>
          <w:szCs w:val="24"/>
        </w:rPr>
        <w:t>o wartości początkowej, przekraczającej kwotę określoną w</w:t>
      </w:r>
      <w:r w:rsidR="002B6461" w:rsidRPr="007E0C8C">
        <w:rPr>
          <w:rFonts w:ascii="Times New Roman" w:hAnsi="Times New Roman" w:cs="Times New Roman"/>
          <w:sz w:val="24"/>
          <w:szCs w:val="24"/>
        </w:rPr>
        <w:t> </w:t>
      </w:r>
      <w:r w:rsidRPr="007E0C8C">
        <w:rPr>
          <w:rFonts w:ascii="Times New Roman" w:hAnsi="Times New Roman" w:cs="Times New Roman"/>
          <w:sz w:val="24"/>
          <w:szCs w:val="24"/>
        </w:rPr>
        <w:t>ustawie z</w:t>
      </w:r>
      <w:r w:rsidR="00307188">
        <w:rPr>
          <w:rFonts w:ascii="Times New Roman" w:hAnsi="Times New Roman" w:cs="Times New Roman"/>
          <w:sz w:val="24"/>
          <w:szCs w:val="24"/>
        </w:rPr>
        <w:t> </w:t>
      </w:r>
      <w:r w:rsidRPr="007E0C8C">
        <w:rPr>
          <w:rFonts w:ascii="Times New Roman" w:hAnsi="Times New Roman" w:cs="Times New Roman"/>
          <w:sz w:val="24"/>
          <w:szCs w:val="24"/>
        </w:rPr>
        <w:t xml:space="preserve">dnia </w:t>
      </w:r>
      <w:r w:rsidR="009E09DD" w:rsidRPr="007E0C8C">
        <w:rPr>
          <w:rFonts w:ascii="Times New Roman" w:hAnsi="Times New Roman" w:cs="Times New Roman"/>
          <w:sz w:val="24"/>
          <w:szCs w:val="24"/>
        </w:rPr>
        <w:t>7</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grudnia</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2023</w:t>
      </w:r>
      <w:r w:rsidRPr="007E0C8C">
        <w:rPr>
          <w:rFonts w:ascii="Times New Roman" w:hAnsi="Times New Roman" w:cs="Times New Roman"/>
          <w:sz w:val="24"/>
          <w:szCs w:val="24"/>
        </w:rPr>
        <w:t xml:space="preserve"> r. (</w:t>
      </w:r>
      <w:proofErr w:type="spellStart"/>
      <w:r w:rsidRPr="007E0C8C">
        <w:rPr>
          <w:rFonts w:ascii="Times New Roman" w:hAnsi="Times New Roman" w:cs="Times New Roman"/>
          <w:sz w:val="24"/>
          <w:szCs w:val="24"/>
        </w:rPr>
        <w:t>t.j</w:t>
      </w:r>
      <w:proofErr w:type="spellEnd"/>
      <w:r w:rsidRPr="007E0C8C">
        <w:rPr>
          <w:rFonts w:ascii="Times New Roman" w:hAnsi="Times New Roman" w:cs="Times New Roman"/>
          <w:sz w:val="24"/>
          <w:szCs w:val="24"/>
        </w:rPr>
        <w:t>. Dz. U.</w:t>
      </w:r>
      <w:r w:rsidR="00F64B6A" w:rsidRPr="007E0C8C">
        <w:rPr>
          <w:rFonts w:ascii="Times New Roman" w:hAnsi="Times New Roman" w:cs="Times New Roman"/>
          <w:sz w:val="24"/>
          <w:szCs w:val="24"/>
        </w:rPr>
        <w:t xml:space="preserve"> z 20</w:t>
      </w:r>
      <w:r w:rsidR="009E09DD" w:rsidRPr="007E0C8C">
        <w:rPr>
          <w:rFonts w:ascii="Times New Roman" w:hAnsi="Times New Roman" w:cs="Times New Roman"/>
          <w:sz w:val="24"/>
          <w:szCs w:val="24"/>
        </w:rPr>
        <w:t>2</w:t>
      </w:r>
      <w:r w:rsidR="006B24C0">
        <w:rPr>
          <w:rFonts w:ascii="Times New Roman" w:hAnsi="Times New Roman" w:cs="Times New Roman"/>
          <w:sz w:val="24"/>
          <w:szCs w:val="24"/>
        </w:rPr>
        <w:t>5</w:t>
      </w:r>
      <w:r w:rsidR="00F64B6A" w:rsidRPr="007E0C8C">
        <w:rPr>
          <w:rFonts w:ascii="Times New Roman" w:hAnsi="Times New Roman" w:cs="Times New Roman"/>
          <w:sz w:val="24"/>
          <w:szCs w:val="24"/>
        </w:rPr>
        <w:t xml:space="preserve"> r., poz. </w:t>
      </w:r>
      <w:r w:rsidR="009E09DD" w:rsidRPr="007E0C8C">
        <w:rPr>
          <w:rFonts w:ascii="Times New Roman" w:hAnsi="Times New Roman" w:cs="Times New Roman"/>
          <w:sz w:val="24"/>
          <w:szCs w:val="24"/>
        </w:rPr>
        <w:t>2</w:t>
      </w:r>
      <w:r w:rsidR="006B24C0">
        <w:rPr>
          <w:rFonts w:ascii="Times New Roman" w:hAnsi="Times New Roman" w:cs="Times New Roman"/>
          <w:sz w:val="24"/>
          <w:szCs w:val="24"/>
        </w:rPr>
        <w:t>78</w:t>
      </w:r>
      <w:r w:rsidR="00F64B6A" w:rsidRPr="007E0C8C">
        <w:rPr>
          <w:rFonts w:ascii="Times New Roman" w:hAnsi="Times New Roman" w:cs="Times New Roman"/>
          <w:sz w:val="24"/>
          <w:szCs w:val="24"/>
        </w:rPr>
        <w:t>, ze zm.) o </w:t>
      </w:r>
      <w:r w:rsidRPr="007E0C8C">
        <w:rPr>
          <w:rFonts w:ascii="Times New Roman" w:hAnsi="Times New Roman" w:cs="Times New Roman"/>
          <w:sz w:val="24"/>
          <w:szCs w:val="24"/>
        </w:rPr>
        <w:t>podatku dochodowym od osób prawnych</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 xml:space="preserve">podlegają sfinansowaniu środkami na inwestycje i są umarzane stopniowo według rocznych stawek amortyzacyjnych określonych w załączniku nr 1 do ww. ustawy. </w:t>
      </w:r>
    </w:p>
    <w:p w14:paraId="56358946" w14:textId="74917BDA" w:rsidR="00830A24" w:rsidRDefault="00CD6F01" w:rsidP="00E15BE5">
      <w:pPr>
        <w:pStyle w:val="Akapitzlist"/>
        <w:numPr>
          <w:ilvl w:val="0"/>
          <w:numId w:val="30"/>
        </w:numPr>
        <w:spacing w:line="276" w:lineRule="auto"/>
        <w:jc w:val="both"/>
        <w:rPr>
          <w:rFonts w:ascii="Times New Roman" w:hAnsi="Times New Roman" w:cs="Times New Roman"/>
          <w:sz w:val="24"/>
          <w:szCs w:val="24"/>
        </w:rPr>
      </w:pPr>
      <w:proofErr w:type="spellStart"/>
      <w:r w:rsidRPr="007E0C8C">
        <w:rPr>
          <w:rFonts w:ascii="Times New Roman" w:hAnsi="Times New Roman" w:cs="Times New Roman"/>
          <w:sz w:val="24"/>
          <w:szCs w:val="24"/>
        </w:rPr>
        <w:t>WNiP</w:t>
      </w:r>
      <w:proofErr w:type="spellEnd"/>
      <w:r w:rsidR="00F320CD" w:rsidRPr="007E0C8C">
        <w:rPr>
          <w:rFonts w:ascii="Times New Roman" w:hAnsi="Times New Roman" w:cs="Times New Roman"/>
          <w:sz w:val="24"/>
          <w:szCs w:val="24"/>
        </w:rPr>
        <w:t xml:space="preserve"> w cenie nabycia powyżej 200 zł, objęte są ewidencją ilościowo–wartościową i ujęte są na koncie 0</w:t>
      </w:r>
      <w:r w:rsidRPr="007E0C8C">
        <w:rPr>
          <w:rFonts w:ascii="Times New Roman" w:hAnsi="Times New Roman" w:cs="Times New Roman"/>
          <w:sz w:val="24"/>
          <w:szCs w:val="24"/>
        </w:rPr>
        <w:t>20</w:t>
      </w:r>
      <w:r w:rsidR="00F320CD" w:rsidRPr="007E0C8C">
        <w:rPr>
          <w:rFonts w:ascii="Times New Roman" w:hAnsi="Times New Roman" w:cs="Times New Roman"/>
          <w:sz w:val="24"/>
          <w:szCs w:val="24"/>
        </w:rPr>
        <w:t xml:space="preserve"> „</w:t>
      </w:r>
      <w:proofErr w:type="spellStart"/>
      <w:r w:rsidRPr="007E0C8C">
        <w:rPr>
          <w:rFonts w:ascii="Times New Roman" w:hAnsi="Times New Roman" w:cs="Times New Roman"/>
          <w:sz w:val="24"/>
          <w:szCs w:val="24"/>
        </w:rPr>
        <w:t>WNiP</w:t>
      </w:r>
      <w:proofErr w:type="spellEnd"/>
      <w:r w:rsidR="00F320CD" w:rsidRPr="007E0C8C">
        <w:rPr>
          <w:rFonts w:ascii="Times New Roman" w:hAnsi="Times New Roman" w:cs="Times New Roman"/>
          <w:sz w:val="24"/>
          <w:szCs w:val="24"/>
        </w:rPr>
        <w:t>”. Umarza się je w 100 % w</w:t>
      </w:r>
      <w:r w:rsidR="00307188">
        <w:rPr>
          <w:rFonts w:ascii="Times New Roman" w:hAnsi="Times New Roman" w:cs="Times New Roman"/>
          <w:sz w:val="24"/>
          <w:szCs w:val="24"/>
        </w:rPr>
        <w:t> </w:t>
      </w:r>
      <w:r w:rsidR="00F320CD" w:rsidRPr="007E0C8C">
        <w:rPr>
          <w:rFonts w:ascii="Times New Roman" w:hAnsi="Times New Roman" w:cs="Times New Roman"/>
          <w:sz w:val="24"/>
          <w:szCs w:val="24"/>
        </w:rPr>
        <w:t>miesiącu przyjęcia do używania, a umorzenie to ujmuje się na koncie 072 „Umorzenie pozostałych środków trwałych, wartości niematerialnych i</w:t>
      </w:r>
      <w:r w:rsidR="00307188">
        <w:rPr>
          <w:rFonts w:ascii="Times New Roman" w:hAnsi="Times New Roman" w:cs="Times New Roman"/>
          <w:sz w:val="24"/>
          <w:szCs w:val="24"/>
        </w:rPr>
        <w:t> </w:t>
      </w:r>
      <w:r w:rsidR="00F320CD" w:rsidRPr="007E0C8C">
        <w:rPr>
          <w:rFonts w:ascii="Times New Roman" w:hAnsi="Times New Roman" w:cs="Times New Roman"/>
          <w:sz w:val="24"/>
          <w:szCs w:val="24"/>
        </w:rPr>
        <w:t>prawnych oraz zbiorów bibliotecznych” w korespondencji z kontem 401 – „Zużycie materiałów i energii”.</w:t>
      </w:r>
      <w:bookmarkStart w:id="1" w:name="_Hlk155365953"/>
    </w:p>
    <w:p w14:paraId="5CDB6E89" w14:textId="77777777" w:rsidR="0054336A" w:rsidRPr="0054336A" w:rsidRDefault="0054336A" w:rsidP="0054336A">
      <w:pPr>
        <w:pStyle w:val="Akapitzlist"/>
        <w:spacing w:line="276" w:lineRule="auto"/>
        <w:ind w:left="1500"/>
        <w:jc w:val="both"/>
        <w:rPr>
          <w:rFonts w:ascii="Times New Roman" w:hAnsi="Times New Roman" w:cs="Times New Roman"/>
          <w:sz w:val="24"/>
          <w:szCs w:val="24"/>
        </w:rPr>
      </w:pPr>
    </w:p>
    <w:bookmarkEnd w:id="1"/>
    <w:p w14:paraId="377E9923" w14:textId="0BDC9B20" w:rsidR="007E0C8C" w:rsidRPr="0054336A" w:rsidRDefault="0054336A" w:rsidP="00E15BE5">
      <w:pPr>
        <w:pStyle w:val="Akapitzlist"/>
        <w:numPr>
          <w:ilvl w:val="0"/>
          <w:numId w:val="29"/>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R</w:t>
      </w:r>
      <w:r w:rsidR="009B5E24" w:rsidRPr="0054336A">
        <w:rPr>
          <w:rFonts w:ascii="Times New Roman" w:hAnsi="Times New Roman" w:cs="Times New Roman"/>
          <w:b/>
          <w:bCs/>
          <w:sz w:val="24"/>
          <w:szCs w:val="24"/>
        </w:rPr>
        <w:t>zeczowe aktywa trwałe – obejmują:</w:t>
      </w:r>
    </w:p>
    <w:p w14:paraId="2244E024" w14:textId="0F4A0D5E" w:rsidR="007E0C8C" w:rsidRPr="007E0C8C" w:rsidRDefault="00867E05" w:rsidP="00E15BE5">
      <w:pPr>
        <w:pStyle w:val="Akapitzlist"/>
        <w:numPr>
          <w:ilvl w:val="0"/>
          <w:numId w:val="32"/>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podstawowe </w:t>
      </w:r>
      <w:r w:rsidR="009B5E24" w:rsidRPr="007E0C8C">
        <w:rPr>
          <w:rFonts w:ascii="Times New Roman" w:hAnsi="Times New Roman" w:cs="Times New Roman"/>
          <w:sz w:val="24"/>
          <w:szCs w:val="24"/>
        </w:rPr>
        <w:t>środki trwałe;</w:t>
      </w:r>
    </w:p>
    <w:p w14:paraId="56241B1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pozostałe środki trwałe;</w:t>
      </w:r>
    </w:p>
    <w:p w14:paraId="53C893FE"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zbiory biblioteczne;</w:t>
      </w:r>
    </w:p>
    <w:p w14:paraId="449B71D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środki trwałe w budowie (inwestycje);</w:t>
      </w:r>
    </w:p>
    <w:p w14:paraId="5943B3FA" w14:textId="7E029858" w:rsidR="009B5E24" w:rsidRP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430DDB82" w14:textId="26255365" w:rsidR="007634A3" w:rsidRPr="002A7320" w:rsidRDefault="007E0C8C" w:rsidP="002A7320">
      <w:pPr>
        <w:spacing w:line="276" w:lineRule="auto"/>
        <w:jc w:val="both"/>
        <w:rPr>
          <w:rFonts w:ascii="Times New Roman" w:hAnsi="Times New Roman" w:cs="Times New Roman"/>
          <w:sz w:val="24"/>
          <w:szCs w:val="24"/>
        </w:rPr>
      </w:pPr>
      <w:r w:rsidRPr="002A7320">
        <w:rPr>
          <w:rFonts w:ascii="Times New Roman" w:hAnsi="Times New Roman" w:cs="Times New Roman"/>
          <w:b/>
          <w:bCs/>
          <w:sz w:val="24"/>
          <w:szCs w:val="24"/>
        </w:rPr>
        <w:t>Ś</w:t>
      </w:r>
      <w:r w:rsidR="009B5E24" w:rsidRPr="002A7320">
        <w:rPr>
          <w:rFonts w:ascii="Times New Roman" w:hAnsi="Times New Roman" w:cs="Times New Roman"/>
          <w:b/>
          <w:bCs/>
          <w:sz w:val="24"/>
          <w:szCs w:val="24"/>
        </w:rPr>
        <w:t>rodki trwałe</w:t>
      </w:r>
      <w:r w:rsidR="009B5E24" w:rsidRPr="002A7320">
        <w:rPr>
          <w:rFonts w:ascii="Times New Roman" w:hAnsi="Times New Roman" w:cs="Times New Roman"/>
          <w:sz w:val="24"/>
          <w:szCs w:val="24"/>
        </w:rPr>
        <w:t xml:space="preserve"> to składniki aktywów o przewidywanym okresie ekonomicznej użyteczności dłuższym niż rok, kompletne</w:t>
      </w:r>
      <w:r w:rsidR="00327CCA" w:rsidRPr="002A7320">
        <w:rPr>
          <w:rFonts w:ascii="Times New Roman" w:hAnsi="Times New Roman" w:cs="Times New Roman"/>
          <w:sz w:val="24"/>
          <w:szCs w:val="24"/>
        </w:rPr>
        <w:t>, zawierające wszystkie części składowe</w:t>
      </w:r>
      <w:r w:rsidR="00EB40E7" w:rsidRPr="002A7320">
        <w:rPr>
          <w:rFonts w:ascii="Times New Roman" w:hAnsi="Times New Roman" w:cs="Times New Roman"/>
          <w:sz w:val="24"/>
          <w:szCs w:val="24"/>
        </w:rPr>
        <w:t xml:space="preserve"> (tj. nieodłączne elementy środka trwałego, fizycznie lub prawnie z nim powiązane)</w:t>
      </w:r>
      <w:r w:rsidR="00327CCA" w:rsidRPr="002A7320">
        <w:rPr>
          <w:rFonts w:ascii="Times New Roman" w:hAnsi="Times New Roman" w:cs="Times New Roman"/>
          <w:sz w:val="24"/>
          <w:szCs w:val="24"/>
        </w:rPr>
        <w:t xml:space="preserve">, </w:t>
      </w:r>
      <w:r w:rsidR="009B5E24" w:rsidRPr="002A7320">
        <w:rPr>
          <w:rFonts w:ascii="Times New Roman" w:hAnsi="Times New Roman" w:cs="Times New Roman"/>
          <w:sz w:val="24"/>
          <w:szCs w:val="24"/>
        </w:rPr>
        <w:t xml:space="preserve">zdatne do użytku i przeznaczone na </w:t>
      </w:r>
      <w:r w:rsidR="009B5E24" w:rsidRPr="002A7320">
        <w:rPr>
          <w:rFonts w:ascii="Times New Roman" w:hAnsi="Times New Roman" w:cs="Times New Roman"/>
          <w:sz w:val="24"/>
          <w:szCs w:val="24"/>
        </w:rPr>
        <w:lastRenderedPageBreak/>
        <w:t>potrzeby jednostki oraz stanowiące własność jednostki, bądź otrzymane w zarząd lub użytkowanie, w</w:t>
      </w:r>
      <w:r w:rsidR="002B6461" w:rsidRPr="002A7320">
        <w:rPr>
          <w:rFonts w:ascii="Times New Roman" w:hAnsi="Times New Roman" w:cs="Times New Roman"/>
          <w:sz w:val="24"/>
          <w:szCs w:val="24"/>
        </w:rPr>
        <w:t> </w:t>
      </w:r>
      <w:r w:rsidR="009B5E24" w:rsidRPr="002A7320">
        <w:rPr>
          <w:rFonts w:ascii="Times New Roman" w:hAnsi="Times New Roman" w:cs="Times New Roman"/>
          <w:sz w:val="24"/>
          <w:szCs w:val="24"/>
        </w:rPr>
        <w:t xml:space="preserve">stosunku do których jednostka wykonuje uprawnienie właścicielskie. </w:t>
      </w:r>
    </w:p>
    <w:p w14:paraId="172ACB90" w14:textId="093AB63D" w:rsidR="009B5E24" w:rsidRPr="009B5E24" w:rsidRDefault="006F68C7" w:rsidP="002A7320">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Środki trwałe o</w:t>
      </w:r>
      <w:r w:rsidR="009B5E24" w:rsidRPr="009B5E24">
        <w:rPr>
          <w:rFonts w:ascii="Times New Roman" w:hAnsi="Times New Roman" w:cs="Times New Roman"/>
          <w:sz w:val="24"/>
          <w:szCs w:val="24"/>
        </w:rPr>
        <w:t>bejmują w</w:t>
      </w:r>
      <w:r w:rsidR="002B6461">
        <w:rPr>
          <w:rFonts w:ascii="Times New Roman" w:hAnsi="Times New Roman" w:cs="Times New Roman"/>
          <w:sz w:val="24"/>
          <w:szCs w:val="24"/>
        </w:rPr>
        <w:t> </w:t>
      </w:r>
      <w:r w:rsidR="009B5E24" w:rsidRPr="009B5E24">
        <w:rPr>
          <w:rFonts w:ascii="Times New Roman" w:hAnsi="Times New Roman" w:cs="Times New Roman"/>
          <w:sz w:val="24"/>
          <w:szCs w:val="24"/>
        </w:rPr>
        <w:t>szczególności:</w:t>
      </w:r>
    </w:p>
    <w:p w14:paraId="5FD0152C" w14:textId="1C6E60F1"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406FE6E2"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zakupu – według ceny nabycia, na którą składa się cena zakupu powiększona o koszty zakupu w tym koszty transportu, załadunku i</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rabaty i upusty udzielane przez dostawcę.</w:t>
      </w:r>
    </w:p>
    <w:p w14:paraId="1375C2D4"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darowizny – według wartości rynkowej z dnia nabycia</w:t>
      </w:r>
      <w:r w:rsidR="002B6461" w:rsidRPr="002A7320">
        <w:rPr>
          <w:rFonts w:ascii="Times New Roman" w:hAnsi="Times New Roman" w:cs="Times New Roman"/>
          <w:sz w:val="24"/>
          <w:szCs w:val="24"/>
        </w:rPr>
        <w:t xml:space="preserve"> </w:t>
      </w:r>
      <w:r w:rsidRPr="002A7320">
        <w:rPr>
          <w:rFonts w:ascii="Times New Roman" w:hAnsi="Times New Roman" w:cs="Times New Roman"/>
          <w:sz w:val="24"/>
          <w:szCs w:val="24"/>
        </w:rPr>
        <w:t>z</w:t>
      </w:r>
      <w:r w:rsidR="009117A2" w:rsidRPr="002A7320">
        <w:rPr>
          <w:rFonts w:ascii="Times New Roman" w:hAnsi="Times New Roman" w:cs="Times New Roman"/>
          <w:sz w:val="24"/>
          <w:szCs w:val="24"/>
        </w:rPr>
        <w:t> </w:t>
      </w:r>
      <w:r w:rsidRPr="002A7320">
        <w:rPr>
          <w:rFonts w:ascii="Times New Roman" w:hAnsi="Times New Roman" w:cs="Times New Roman"/>
          <w:sz w:val="24"/>
          <w:szCs w:val="24"/>
        </w:rPr>
        <w:t>uwzględnieniem stopnia dotychczasowego zużycia lub w wartości niższej określonej w umowie darowizny lub umowie o nieodpłatnym przekazaniu,</w:t>
      </w:r>
    </w:p>
    <w:p w14:paraId="54CBF240"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ujawnienia w drodze inwentaryzacji – według wartości wynikającej z</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posiadanych dokumentów, a w przypadku ich braku według wyceny eksperta,</w:t>
      </w:r>
    </w:p>
    <w:p w14:paraId="1B4226CE" w14:textId="6F0959EE" w:rsidR="009B5E24" w:rsidRP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nieodpłatnego otrzymania od innej jednostki budżetowej lub samorządowego zakładu budżetowego – według wartości określonej w</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dokumencie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przekazaniu. Najczęściej stanowić ją będzie wartość 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4FC87B35" w14:textId="5044F2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w</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przypadku</w:t>
      </w:r>
      <w:r w:rsidR="009A53A8">
        <w:rPr>
          <w:rFonts w:ascii="Times New Roman" w:hAnsi="Times New Roman" w:cs="Times New Roman"/>
          <w:sz w:val="24"/>
          <w:szCs w:val="24"/>
        </w:rPr>
        <w:t>,</w:t>
      </w:r>
      <w:r w:rsidRPr="009B5E24">
        <w:rPr>
          <w:rFonts w:ascii="Times New Roman" w:hAnsi="Times New Roman" w:cs="Times New Roman"/>
          <w:sz w:val="24"/>
          <w:szCs w:val="24"/>
        </w:rPr>
        <w:t xml:space="preserve">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02D5395F" w14:textId="6B197BEC" w:rsidR="009B5E24" w:rsidRPr="00867E05" w:rsidRDefault="009B5E24" w:rsidP="00E15BE5">
      <w:pPr>
        <w:pStyle w:val="Akapitzlist"/>
        <w:numPr>
          <w:ilvl w:val="0"/>
          <w:numId w:val="8"/>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lastRenderedPageBreak/>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2A4E7A3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w:t>
      </w:r>
      <w:r w:rsidR="00867E05">
        <w:rPr>
          <w:rFonts w:ascii="Times New Roman" w:hAnsi="Times New Roman" w:cs="Times New Roman"/>
          <w:sz w:val="24"/>
          <w:szCs w:val="24"/>
        </w:rPr>
        <w:t>)</w:t>
      </w:r>
      <w:r w:rsidRPr="009B5E24">
        <w:rPr>
          <w:rFonts w:ascii="Times New Roman" w:hAnsi="Times New Roman" w:cs="Times New Roman"/>
          <w:sz w:val="24"/>
          <w:szCs w:val="24"/>
        </w:rPr>
        <w:t xml:space="preserve">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22168BDD" w:rsidR="009B5E24" w:rsidRPr="009B5E24" w:rsidRDefault="00474A1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Podstawowe środki trwałe ujmowane są na koncie 011, u</w:t>
      </w:r>
      <w:r w:rsidR="009B5E24" w:rsidRPr="009B5E24">
        <w:rPr>
          <w:rFonts w:ascii="Times New Roman" w:hAnsi="Times New Roman" w:cs="Times New Roman"/>
          <w:sz w:val="24"/>
          <w:szCs w:val="24"/>
        </w:rPr>
        <w:t>morzenie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0F293229"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uprawnienia właścicielskie, na podstawie posiadanej decyzji właściwego organu i protokołu zdawczo – odbiorczego z przekazania gruntu w trwały zarząd. Grunty wycenione są w bilansie w cenie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07907AB2" w:rsidR="009B5E24" w:rsidRPr="00867E05" w:rsidRDefault="009B5E24" w:rsidP="00E15BE5">
      <w:pPr>
        <w:pStyle w:val="Akapitzlist"/>
        <w:numPr>
          <w:ilvl w:val="0"/>
          <w:numId w:val="7"/>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Pozostałe środki trwałe</w:t>
      </w:r>
      <w:r w:rsidR="00DE349E" w:rsidRPr="00867E05">
        <w:rPr>
          <w:rFonts w:ascii="Times New Roman" w:hAnsi="Times New Roman" w:cs="Times New Roman"/>
          <w:b/>
          <w:bCs/>
          <w:sz w:val="24"/>
          <w:szCs w:val="24"/>
        </w:rPr>
        <w:t xml:space="preserve"> obejmują</w:t>
      </w:r>
      <w:r w:rsidR="001E1CC6" w:rsidRPr="00867E05">
        <w:rPr>
          <w:rFonts w:ascii="Times New Roman" w:hAnsi="Times New Roman" w:cs="Times New Roman"/>
          <w:b/>
          <w:bCs/>
          <w:sz w:val="24"/>
          <w:szCs w:val="24"/>
        </w:rPr>
        <w:t>:</w:t>
      </w:r>
    </w:p>
    <w:p w14:paraId="7373B84C" w14:textId="77777777" w:rsidR="009B5E24" w:rsidRDefault="009B5E24" w:rsidP="00BD0DA5">
      <w:pPr>
        <w:spacing w:line="276" w:lineRule="auto"/>
        <w:jc w:val="both"/>
        <w:rPr>
          <w:rFonts w:ascii="Times New Roman" w:hAnsi="Times New Roman" w:cs="Times New Roman"/>
          <w:sz w:val="24"/>
          <w:szCs w:val="24"/>
        </w:rPr>
      </w:pPr>
    </w:p>
    <w:p w14:paraId="1A5B995A" w14:textId="15B11E85" w:rsid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F77539" w:rsidRPr="00474A19">
        <w:rPr>
          <w:rFonts w:ascii="Times New Roman" w:hAnsi="Times New Roman" w:cs="Times New Roman"/>
          <w:sz w:val="24"/>
          <w:szCs w:val="24"/>
        </w:rPr>
        <w:t>ś</w:t>
      </w:r>
      <w:r w:rsidR="00DE349E" w:rsidRPr="00474A19">
        <w:rPr>
          <w:rFonts w:ascii="Times New Roman" w:hAnsi="Times New Roman" w:cs="Times New Roman"/>
          <w:sz w:val="24"/>
          <w:szCs w:val="24"/>
        </w:rPr>
        <w:t>rodki trwałe o wartości początkowej nieprzekraczającej wielkości ustalonej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przepisach o podatku dochodowym od osób prawnych, dla których odpisy amortyzacyjne są uznawane za koszt uzyskania przychodu w 100 % ich wartości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momencie oddania ich do używania</w:t>
      </w:r>
      <w:r w:rsidR="005460F6">
        <w:rPr>
          <w:rFonts w:ascii="Times New Roman" w:hAnsi="Times New Roman" w:cs="Times New Roman"/>
          <w:sz w:val="24"/>
          <w:szCs w:val="24"/>
        </w:rPr>
        <w:t xml:space="preserve">; </w:t>
      </w:r>
    </w:p>
    <w:p w14:paraId="2AF16630" w14:textId="032B90C0" w:rsidR="009B5E24" w:rsidRPr="009B5E24" w:rsidRDefault="00474A1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DE349E" w:rsidRPr="00474A19">
        <w:rPr>
          <w:rFonts w:ascii="Times New Roman" w:hAnsi="Times New Roman" w:cs="Times New Roman"/>
          <w:sz w:val="24"/>
          <w:szCs w:val="24"/>
        </w:rPr>
        <w:t>rodki trwałe, w cenie nabycia powyżej 200 zł, objęte są ewidencją ilościowo–wartościową i</w:t>
      </w:r>
      <w:r w:rsidR="0016199E">
        <w:rPr>
          <w:rFonts w:ascii="Times New Roman" w:hAnsi="Times New Roman" w:cs="Times New Roman"/>
          <w:sz w:val="24"/>
          <w:szCs w:val="24"/>
        </w:rPr>
        <w:t> </w:t>
      </w:r>
      <w:r w:rsidR="00DE349E" w:rsidRPr="00474A19">
        <w:rPr>
          <w:rFonts w:ascii="Times New Roman" w:hAnsi="Times New Roman" w:cs="Times New Roman"/>
          <w:sz w:val="24"/>
          <w:szCs w:val="24"/>
        </w:rPr>
        <w:t>ujęte są na koncie 013 „Pozostałe środki trwałe”. Umarza się je w 100 % w miesiącu przyjęcia do używania, a umorzenie to ujmuje się na koncie 072 „Umorzenie pozostałych środków trwałych, wartości niematerialnych i prawnych oraz zbiorów bibliotecznych” w korespondencji z kontem 401 – „Zużycie materiałów i energii”</w:t>
      </w:r>
      <w:r w:rsidR="00542846">
        <w:rPr>
          <w:rFonts w:ascii="Times New Roman" w:hAnsi="Times New Roman" w:cs="Times New Roman"/>
          <w:sz w:val="24"/>
          <w:szCs w:val="24"/>
        </w:rPr>
        <w:t xml:space="preserve"> lub 402 – Usługi obce.</w:t>
      </w:r>
    </w:p>
    <w:p w14:paraId="1D6F7892" w14:textId="77777777" w:rsidR="00474A19" w:rsidRDefault="00474A19"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t>Zbiory biblioteczne</w:t>
      </w:r>
    </w:p>
    <w:p w14:paraId="131B48BA" w14:textId="77777777" w:rsidR="00474A19" w:rsidRPr="00474A19" w:rsidRDefault="00474A19" w:rsidP="00474A19">
      <w:pPr>
        <w:pStyle w:val="Akapitzlist"/>
        <w:spacing w:line="276" w:lineRule="auto"/>
        <w:jc w:val="both"/>
        <w:rPr>
          <w:rFonts w:ascii="Times New Roman" w:hAnsi="Times New Roman" w:cs="Times New Roman"/>
          <w:b/>
          <w:bCs/>
          <w:sz w:val="24"/>
          <w:szCs w:val="24"/>
        </w:rPr>
      </w:pPr>
    </w:p>
    <w:p w14:paraId="568C2812" w14:textId="7DF43A5A" w:rsidR="00CB2EBF"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w:t>
      </w:r>
      <w:proofErr w:type="spellStart"/>
      <w:r w:rsidRPr="00474A19">
        <w:rPr>
          <w:rFonts w:ascii="Times New Roman" w:hAnsi="Times New Roman" w:cs="Times New Roman"/>
          <w:sz w:val="24"/>
          <w:szCs w:val="24"/>
        </w:rPr>
        <w:t>t.j</w:t>
      </w:r>
      <w:proofErr w:type="spellEnd"/>
      <w:r w:rsidRPr="00474A19">
        <w:rPr>
          <w:rFonts w:ascii="Times New Roman" w:hAnsi="Times New Roman" w:cs="Times New Roman"/>
          <w:sz w:val="24"/>
          <w:szCs w:val="24"/>
        </w:rPr>
        <w:t>. Dz.U. z 2008 r., nr 205, poz. 1283).</w:t>
      </w:r>
    </w:p>
    <w:p w14:paraId="783CB667" w14:textId="4E606552" w:rsidR="00474A19"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Z</w:t>
      </w:r>
      <w:r w:rsidR="009B5E24" w:rsidRPr="00474A19">
        <w:rPr>
          <w:rFonts w:ascii="Times New Roman" w:hAnsi="Times New Roman" w:cs="Times New Roman"/>
          <w:sz w:val="24"/>
          <w:szCs w:val="24"/>
        </w:rPr>
        <w:t xml:space="preserve">akupione zbiory wyceniane są w cenie </w:t>
      </w:r>
      <w:r w:rsidR="009A53A8" w:rsidRPr="00474A19">
        <w:rPr>
          <w:rFonts w:ascii="Times New Roman" w:hAnsi="Times New Roman" w:cs="Times New Roman"/>
          <w:sz w:val="24"/>
          <w:szCs w:val="24"/>
        </w:rPr>
        <w:t>nabycia</w:t>
      </w:r>
      <w:r w:rsidR="009B5E24" w:rsidRPr="00474A19">
        <w:rPr>
          <w:rFonts w:ascii="Times New Roman" w:hAnsi="Times New Roman" w:cs="Times New Roman"/>
          <w:sz w:val="24"/>
          <w:szCs w:val="24"/>
        </w:rPr>
        <w:t>. Zbiory ujawnione, darowane wycenia się według wartości szacunkowej ustalonej komisyjnie i</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zatwierdzonej przez kierownika jednostki. Rozchody wycenia się w</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wartości ewidencyjnej</w:t>
      </w:r>
      <w:r w:rsidR="00CB2EBF" w:rsidRPr="00474A19">
        <w:rPr>
          <w:rFonts w:ascii="Times New Roman" w:hAnsi="Times New Roman" w:cs="Times New Roman"/>
          <w:sz w:val="24"/>
          <w:szCs w:val="24"/>
        </w:rPr>
        <w:t>;</w:t>
      </w:r>
    </w:p>
    <w:p w14:paraId="053012FB" w14:textId="062E36F8"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biory biblioteczne bez względu na wartość </w:t>
      </w:r>
      <w:r w:rsidR="00AB1503" w:rsidRPr="00474A19">
        <w:rPr>
          <w:rFonts w:ascii="Times New Roman" w:hAnsi="Times New Roman" w:cs="Times New Roman"/>
          <w:sz w:val="24"/>
          <w:szCs w:val="24"/>
        </w:rPr>
        <w:t xml:space="preserve">objęte są ewidencją ilościowo-wartościową i ujęte na koncie 014, </w:t>
      </w:r>
      <w:r w:rsidR="009B5E24" w:rsidRPr="00474A19">
        <w:rPr>
          <w:rFonts w:ascii="Times New Roman" w:hAnsi="Times New Roman" w:cs="Times New Roman"/>
          <w:sz w:val="24"/>
          <w:szCs w:val="24"/>
        </w:rPr>
        <w:t>umarzane są w 100% w</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miesiącu przyjęcia do używania. Umorzenie ujmowane jest na koncie 072 „Umorzenie pozostałych środków trwałych, wartości niematerialnych i</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27AEC2E7" w14:textId="77777777" w:rsidR="00474A19" w:rsidRPr="00474A19"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t>Środki trwałe w budowie (inwestycje)</w:t>
      </w:r>
      <w:r w:rsidR="00474A19" w:rsidRPr="00474A19">
        <w:rPr>
          <w:rFonts w:ascii="Times New Roman" w:hAnsi="Times New Roman" w:cs="Times New Roman"/>
          <w:b/>
          <w:bCs/>
          <w:sz w:val="24"/>
          <w:szCs w:val="24"/>
        </w:rPr>
        <w:t>:</w:t>
      </w:r>
    </w:p>
    <w:p w14:paraId="6FFF71F7" w14:textId="16360FEF"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474A19">
        <w:rPr>
          <w:rFonts w:ascii="Times New Roman" w:hAnsi="Times New Roman" w:cs="Times New Roman"/>
          <w:sz w:val="24"/>
          <w:szCs w:val="24"/>
        </w:rPr>
        <w:t>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55445E1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niepodlegający odliczeniu podatek od towarów i usług oraz podatek akcyzowy,</w:t>
      </w:r>
    </w:p>
    <w:p w14:paraId="4DE217D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koszt obsługi zobowiązań zaciągniętych w celu sfinansowania i związane z</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 xml:space="preserve">nimi     różnice kursowe, pomniejszony o przychody z tego tytułu,  </w:t>
      </w:r>
    </w:p>
    <w:p w14:paraId="13E850C0"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opłaty notarialne, sądowe i inne,</w:t>
      </w:r>
    </w:p>
    <w:p w14:paraId="62F88D2E" w14:textId="4A0A9AFA" w:rsidR="00CB2EBF" w:rsidRP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odszkodowania dla osób fizycznych i prawnych wypłacone do zakończenia    budowy.</w:t>
      </w:r>
    </w:p>
    <w:p w14:paraId="7308EFAB" w14:textId="4E6A6042" w:rsidR="00FA6DD3"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wytworzenia nie zalicza się kosztów ogłoszeń, przetargów i</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innych związanych z</w:t>
      </w:r>
      <w:r w:rsidR="00C6413D">
        <w:rPr>
          <w:rFonts w:ascii="Times New Roman" w:hAnsi="Times New Roman" w:cs="Times New Roman"/>
          <w:sz w:val="24"/>
          <w:szCs w:val="24"/>
        </w:rPr>
        <w:t> </w:t>
      </w:r>
      <w:r w:rsidRPr="00474A19">
        <w:rPr>
          <w:rFonts w:ascii="Times New Roman" w:hAnsi="Times New Roman" w:cs="Times New Roman"/>
          <w:sz w:val="24"/>
          <w:szCs w:val="24"/>
        </w:rPr>
        <w:t xml:space="preserve">realizacją inwestycji, które poniesione zostały przed udzieleniem zamówień związanych z jej realizacją oraz kosztów ogólnego zarządu. </w:t>
      </w:r>
    </w:p>
    <w:p w14:paraId="0E02E2D4" w14:textId="43641F13" w:rsidR="009B5E24"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inwestycji należy zaliczyć następujące koszty:</w:t>
      </w:r>
    </w:p>
    <w:p w14:paraId="7D9CF58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dokumentacji projektowej,</w:t>
      </w:r>
    </w:p>
    <w:p w14:paraId="18A58AF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nabycia gruntów i innych składników majątku, związanych z budową,</w:t>
      </w:r>
    </w:p>
    <w:p w14:paraId="3AB02311"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badań geologicznych i innych dotyczących określenia właściwości geologicznych terenu,</w:t>
      </w:r>
    </w:p>
    <w:p w14:paraId="42394A50"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przygotowania terenu pod budowę, pomniejszone o przychody ze sprzedaży zlikwidowanych na nim obiektów,</w:t>
      </w:r>
    </w:p>
    <w:p w14:paraId="5F6623A7"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 z tytułu użytkowania gruntów i terenów w okresie budowy,</w:t>
      </w:r>
    </w:p>
    <w:p w14:paraId="34DF0545"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założenia stref ochronnych i zieleni,</w:t>
      </w:r>
    </w:p>
    <w:p w14:paraId="2E475338"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nadzoru autorskiego i inwestorskiego,</w:t>
      </w:r>
    </w:p>
    <w:p w14:paraId="4BC0366B"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ubezpieczeń majątkowych obiektów w trakcie budowy,</w:t>
      </w:r>
    </w:p>
    <w:p w14:paraId="1AF82C39"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sprzątania obiektów poprzedzającego oddanie do używania,</w:t>
      </w:r>
    </w:p>
    <w:p w14:paraId="36BE1E33" w14:textId="7A514605" w:rsidR="009B5E24" w:rsidRP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54CE524B" w14:textId="77777777" w:rsidR="00F72607" w:rsidRPr="00F72607"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F72607">
        <w:rPr>
          <w:rFonts w:ascii="Times New Roman" w:hAnsi="Times New Roman" w:cs="Times New Roman"/>
          <w:b/>
          <w:bCs/>
          <w:sz w:val="24"/>
          <w:szCs w:val="24"/>
        </w:rPr>
        <w:t>Należności długoterminowe</w:t>
      </w:r>
    </w:p>
    <w:p w14:paraId="30B111AB" w14:textId="10630440" w:rsidR="00CB2EBF" w:rsidRPr="00F72607" w:rsidRDefault="00F72607" w:rsidP="00F72607">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lastRenderedPageBreak/>
        <w:t>O</w:t>
      </w:r>
      <w:r w:rsidR="009B5E24" w:rsidRPr="00F72607">
        <w:rPr>
          <w:rFonts w:ascii="Times New Roman" w:hAnsi="Times New Roman" w:cs="Times New Roman"/>
          <w:sz w:val="24"/>
          <w:szCs w:val="24"/>
        </w:rPr>
        <w:t>bejmują należności, których termin spłaty przypada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kwocie wymagającej zapłaty, tj. łącznie z</w:t>
      </w:r>
      <w:r w:rsidR="00C6413D">
        <w:rPr>
          <w:rFonts w:ascii="Times New Roman" w:hAnsi="Times New Roman" w:cs="Times New Roman"/>
          <w:sz w:val="24"/>
          <w:szCs w:val="24"/>
        </w:rPr>
        <w:t> </w:t>
      </w:r>
      <w:r w:rsidR="009B5E24" w:rsidRPr="00F72607">
        <w:rPr>
          <w:rFonts w:ascii="Times New Roman" w:hAnsi="Times New Roman" w:cs="Times New Roman"/>
          <w:sz w:val="24"/>
          <w:szCs w:val="24"/>
        </w:rPr>
        <w:t>należnymi odsetkami, pomniejszone o</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 xml:space="preserve">ewentualne odpisy aktualizujące zgodnie z zasadą ostrożnej wyceny oraz według art. 35b ust. 1 ustawy 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raty płatne w roku obrotowym następującym po dniu bilansowym oraz raty zaległe we właściwej pozycji B.II aktywów,</w:t>
      </w:r>
    </w:p>
    <w:p w14:paraId="453B29DE" w14:textId="29390271" w:rsidR="009B5E24" w:rsidRP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5F03C2D1" w:rsidR="009B5E24" w:rsidRPr="005E0712"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0CBA5959" w14:textId="77777777" w:rsidR="001D2023" w:rsidRPr="009B5E24" w:rsidRDefault="001D2023" w:rsidP="00E113C7">
      <w:pPr>
        <w:pStyle w:val="Akapitzlist"/>
        <w:spacing w:line="276" w:lineRule="auto"/>
        <w:jc w:val="both"/>
        <w:rPr>
          <w:rFonts w:ascii="Times New Roman" w:hAnsi="Times New Roman" w:cs="Times New Roman"/>
          <w:sz w:val="24"/>
          <w:szCs w:val="24"/>
        </w:rPr>
      </w:pPr>
    </w:p>
    <w:p w14:paraId="17FDB442" w14:textId="77777777" w:rsidR="00E113C7" w:rsidRDefault="00E113C7" w:rsidP="00E113C7">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 xml:space="preserve">Zapasy </w:t>
      </w:r>
    </w:p>
    <w:p w14:paraId="3BB3EFBF" w14:textId="44F9C6A0" w:rsidR="00E113C7" w:rsidRPr="00036626" w:rsidRDefault="00E113C7" w:rsidP="00036626">
      <w:pPr>
        <w:spacing w:line="276" w:lineRule="auto"/>
        <w:ind w:firstLine="360"/>
        <w:jc w:val="both"/>
        <w:rPr>
          <w:rFonts w:ascii="Times New Roman" w:hAnsi="Times New Roman" w:cs="Times New Roman"/>
          <w:color w:val="000000" w:themeColor="text1"/>
          <w:sz w:val="24"/>
          <w:szCs w:val="24"/>
        </w:rPr>
      </w:pPr>
      <w:r w:rsidRPr="00022C55">
        <w:rPr>
          <w:rFonts w:ascii="Times New Roman" w:hAnsi="Times New Roman" w:cs="Times New Roman"/>
          <w:color w:val="000000" w:themeColor="text1"/>
          <w:sz w:val="24"/>
          <w:szCs w:val="24"/>
        </w:rPr>
        <w:t>Obejmują:</w:t>
      </w:r>
    </w:p>
    <w:p w14:paraId="0101420A" w14:textId="62AA931C" w:rsidR="00E113C7" w:rsidRDefault="00E113C7" w:rsidP="00E113C7">
      <w:pPr>
        <w:pStyle w:val="Akapitzlist"/>
        <w:spacing w:line="276" w:lineRule="auto"/>
        <w:jc w:val="both"/>
        <w:rPr>
          <w:rFonts w:ascii="Times New Roman" w:hAnsi="Times New Roman" w:cs="Times New Roman"/>
          <w:color w:val="000000" w:themeColor="text1"/>
          <w:sz w:val="24"/>
          <w:szCs w:val="24"/>
        </w:rPr>
      </w:pPr>
      <w:r w:rsidRPr="00022C55">
        <w:rPr>
          <w:rFonts w:ascii="Times New Roman" w:hAnsi="Times New Roman" w:cs="Times New Roman"/>
          <w:color w:val="000000" w:themeColor="text1"/>
          <w:sz w:val="24"/>
          <w:szCs w:val="24"/>
        </w:rPr>
        <w:t>- śr. czystości</w:t>
      </w:r>
      <w:r w:rsidR="008D57B7">
        <w:rPr>
          <w:rFonts w:ascii="Times New Roman" w:hAnsi="Times New Roman" w:cs="Times New Roman"/>
          <w:color w:val="000000" w:themeColor="text1"/>
          <w:sz w:val="24"/>
          <w:szCs w:val="24"/>
        </w:rPr>
        <w:t>;</w:t>
      </w:r>
    </w:p>
    <w:p w14:paraId="228DADC9" w14:textId="37F44ED8" w:rsidR="008D57B7" w:rsidRPr="008D57B7" w:rsidRDefault="008D57B7" w:rsidP="008D57B7">
      <w:pPr>
        <w:pStyle w:val="Akapitzlist"/>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materiały biurowe</w:t>
      </w:r>
    </w:p>
    <w:p w14:paraId="284F3055" w14:textId="77777777" w:rsidR="00E113C7" w:rsidRPr="009101AE" w:rsidRDefault="00E113C7" w:rsidP="00E113C7">
      <w:pPr>
        <w:pStyle w:val="Akapitzlist"/>
        <w:spacing w:line="276" w:lineRule="auto"/>
        <w:jc w:val="both"/>
        <w:rPr>
          <w:rFonts w:ascii="Times New Roman" w:hAnsi="Times New Roman" w:cs="Times New Roman"/>
          <w:sz w:val="24"/>
          <w:szCs w:val="24"/>
        </w:rPr>
      </w:pPr>
    </w:p>
    <w:p w14:paraId="33CDFD23" w14:textId="71830902" w:rsidR="00A95507" w:rsidRPr="004375D7" w:rsidRDefault="00E113C7" w:rsidP="004375D7">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Zapasy </w:t>
      </w:r>
      <w:r w:rsidRPr="009B5E24">
        <w:rPr>
          <w:rFonts w:ascii="Times New Roman" w:hAnsi="Times New Roman" w:cs="Times New Roman"/>
          <w:sz w:val="24"/>
          <w:szCs w:val="24"/>
        </w:rPr>
        <w:t>ujmowane</w:t>
      </w:r>
      <w:r>
        <w:rPr>
          <w:rFonts w:ascii="Times New Roman" w:hAnsi="Times New Roman" w:cs="Times New Roman"/>
          <w:sz w:val="24"/>
          <w:szCs w:val="24"/>
        </w:rPr>
        <w:t xml:space="preserve"> są </w:t>
      </w:r>
      <w:r w:rsidRPr="009B5E24">
        <w:rPr>
          <w:rFonts w:ascii="Times New Roman" w:hAnsi="Times New Roman" w:cs="Times New Roman"/>
          <w:sz w:val="24"/>
          <w:szCs w:val="24"/>
        </w:rPr>
        <w:t>w</w:t>
      </w:r>
      <w:r>
        <w:rPr>
          <w:rFonts w:ascii="Times New Roman" w:hAnsi="Times New Roman" w:cs="Times New Roman"/>
          <w:sz w:val="24"/>
          <w:szCs w:val="24"/>
        </w:rPr>
        <w:t> </w:t>
      </w:r>
      <w:r w:rsidRPr="009B5E24">
        <w:rPr>
          <w:rFonts w:ascii="Times New Roman" w:hAnsi="Times New Roman" w:cs="Times New Roman"/>
          <w:sz w:val="24"/>
          <w:szCs w:val="24"/>
        </w:rPr>
        <w:t xml:space="preserve">ewidencji wartościowej w księgach rachunkowych w cenach </w:t>
      </w:r>
      <w:r>
        <w:rPr>
          <w:rFonts w:ascii="Times New Roman" w:hAnsi="Times New Roman" w:cs="Times New Roman"/>
          <w:sz w:val="24"/>
          <w:szCs w:val="24"/>
        </w:rPr>
        <w:t xml:space="preserve">nabycia.  </w:t>
      </w:r>
      <w:r w:rsidRPr="009B5E24">
        <w:rPr>
          <w:rFonts w:ascii="Times New Roman" w:hAnsi="Times New Roman" w:cs="Times New Roman"/>
          <w:sz w:val="24"/>
          <w:szCs w:val="24"/>
        </w:rPr>
        <w:t>Rozchody wycenia s</w:t>
      </w:r>
      <w:r>
        <w:rPr>
          <w:rFonts w:ascii="Times New Roman" w:hAnsi="Times New Roman" w:cs="Times New Roman"/>
          <w:sz w:val="24"/>
          <w:szCs w:val="24"/>
        </w:rPr>
        <w:t>ię w wartości ewidencyjnej wg. zasady FIFO (pierwsze weszło, pierwsze wyszło).</w:t>
      </w:r>
      <w:r w:rsidRPr="009B5E24">
        <w:rPr>
          <w:rFonts w:ascii="Times New Roman" w:hAnsi="Times New Roman" w:cs="Times New Roman"/>
          <w:sz w:val="24"/>
          <w:szCs w:val="24"/>
        </w:rPr>
        <w:t xml:space="preserve"> Wartość dostaw niefakturowanych ustala się stosując ceny przyjęte w</w:t>
      </w:r>
      <w:r>
        <w:rPr>
          <w:rFonts w:ascii="Times New Roman" w:hAnsi="Times New Roman" w:cs="Times New Roman"/>
          <w:sz w:val="24"/>
          <w:szCs w:val="24"/>
        </w:rPr>
        <w:t> </w:t>
      </w:r>
      <w:r w:rsidRPr="009B5E24">
        <w:rPr>
          <w:rFonts w:ascii="Times New Roman" w:hAnsi="Times New Roman" w:cs="Times New Roman"/>
          <w:sz w:val="24"/>
          <w:szCs w:val="24"/>
        </w:rPr>
        <w:t xml:space="preserve">ewidencji materiałów. Dla </w:t>
      </w:r>
      <w:r>
        <w:rPr>
          <w:rFonts w:ascii="Times New Roman" w:hAnsi="Times New Roman" w:cs="Times New Roman"/>
          <w:sz w:val="24"/>
          <w:szCs w:val="24"/>
        </w:rPr>
        <w:t>zapasów</w:t>
      </w:r>
      <w:r w:rsidRPr="009B5E24">
        <w:rPr>
          <w:rFonts w:ascii="Times New Roman" w:hAnsi="Times New Roman" w:cs="Times New Roman"/>
          <w:sz w:val="24"/>
          <w:szCs w:val="24"/>
        </w:rPr>
        <w:t xml:space="preserve"> przechowywanych w magazynie prowadzona jest </w:t>
      </w:r>
      <w:r>
        <w:rPr>
          <w:rFonts w:ascii="Times New Roman" w:hAnsi="Times New Roman" w:cs="Times New Roman"/>
          <w:sz w:val="24"/>
          <w:szCs w:val="24"/>
        </w:rPr>
        <w:t xml:space="preserve">przez pracownika jednostki </w:t>
      </w:r>
      <w:r w:rsidRPr="009B5E24">
        <w:rPr>
          <w:rFonts w:ascii="Times New Roman" w:hAnsi="Times New Roman" w:cs="Times New Roman"/>
          <w:sz w:val="24"/>
          <w:szCs w:val="24"/>
        </w:rPr>
        <w:t>ewidencja ilościowo – wartościowa dostosowana do potrzeb sprawozdawczości oraz umożliwiająca rozliczenie osób materialnie odpowiedzialnych.</w:t>
      </w:r>
    </w:p>
    <w:p w14:paraId="173E0FAE" w14:textId="77777777" w:rsidR="00031861" w:rsidRDefault="00031861" w:rsidP="00031861">
      <w:pPr>
        <w:pStyle w:val="Akapitzlist"/>
        <w:spacing w:line="276" w:lineRule="auto"/>
        <w:jc w:val="both"/>
        <w:rPr>
          <w:rFonts w:ascii="Times New Roman" w:hAnsi="Times New Roman" w:cs="Times New Roman"/>
          <w:sz w:val="24"/>
          <w:szCs w:val="24"/>
        </w:rPr>
      </w:pP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1F947695" w14:textId="77777777" w:rsidR="005E0712" w:rsidRPr="005E0712"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Należności krótkoterminowe</w:t>
      </w:r>
    </w:p>
    <w:p w14:paraId="3045914E" w14:textId="77777777" w:rsidR="005E0712" w:rsidRDefault="005E0712" w:rsidP="005E0712">
      <w:pPr>
        <w:pStyle w:val="Akapitzlist"/>
        <w:spacing w:line="276" w:lineRule="auto"/>
        <w:jc w:val="both"/>
        <w:rPr>
          <w:rFonts w:ascii="Times New Roman" w:hAnsi="Times New Roman" w:cs="Times New Roman"/>
          <w:sz w:val="24"/>
          <w:szCs w:val="24"/>
        </w:rPr>
      </w:pPr>
    </w:p>
    <w:p w14:paraId="0D270974" w14:textId="1A1199CA" w:rsidR="00F412EC" w:rsidRPr="00F412EC" w:rsidRDefault="005E0712" w:rsidP="005E071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CB2EBF">
        <w:rPr>
          <w:rFonts w:ascii="Times New Roman" w:hAnsi="Times New Roman" w:cs="Times New Roman"/>
          <w:sz w:val="24"/>
          <w:szCs w:val="24"/>
        </w:rPr>
        <w:t>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009B5E24"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009B5E24"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009B5E24" w:rsidRPr="00F412EC">
        <w:rPr>
          <w:rFonts w:ascii="Times New Roman" w:hAnsi="Times New Roman" w:cs="Times New Roman"/>
          <w:sz w:val="24"/>
          <w:szCs w:val="24"/>
        </w:rPr>
        <w:t>Nale</w:t>
      </w:r>
      <w:r w:rsidR="00E961C7">
        <w:rPr>
          <w:rFonts w:ascii="Times New Roman" w:hAnsi="Times New Roman" w:cs="Times New Roman"/>
          <w:sz w:val="24"/>
          <w:szCs w:val="24"/>
        </w:rPr>
        <w:t>ż</w:t>
      </w:r>
      <w:r w:rsidR="009B5E24" w:rsidRPr="00F412EC">
        <w:rPr>
          <w:rFonts w:ascii="Times New Roman" w:hAnsi="Times New Roman" w:cs="Times New Roman"/>
          <w:sz w:val="24"/>
          <w:szCs w:val="24"/>
        </w:rPr>
        <w:t xml:space="preserve">ności krótkoterminowe z tytułu dochodów budżetowych, których termin płatności przypada 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lastRenderedPageBreak/>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6EDAB02B" w:rsidR="009B5E24" w:rsidRPr="00176DED" w:rsidRDefault="009B5E24" w:rsidP="00176DED">
      <w:pPr>
        <w:spacing w:line="276" w:lineRule="auto"/>
        <w:jc w:val="both"/>
        <w:rPr>
          <w:rFonts w:ascii="Times New Roman" w:hAnsi="Times New Roman" w:cs="Times New Roman"/>
          <w:sz w:val="24"/>
          <w:szCs w:val="24"/>
        </w:rPr>
      </w:pPr>
    </w:p>
    <w:p w14:paraId="2B72AB64" w14:textId="77777777" w:rsidR="007F5353" w:rsidRPr="007F5353" w:rsidRDefault="00176DED"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 xml:space="preserve">Wyrażone w walutach obcych operacje gospodarcze </w:t>
      </w:r>
    </w:p>
    <w:p w14:paraId="2B77DDCE" w14:textId="77777777" w:rsidR="007F5353" w:rsidRDefault="007F5353" w:rsidP="007F5353">
      <w:pPr>
        <w:pStyle w:val="Akapitzlist"/>
        <w:spacing w:line="276" w:lineRule="auto"/>
        <w:jc w:val="both"/>
        <w:rPr>
          <w:rFonts w:ascii="Times New Roman" w:hAnsi="Times New Roman" w:cs="Times New Roman"/>
          <w:sz w:val="24"/>
          <w:szCs w:val="24"/>
        </w:rPr>
      </w:pPr>
    </w:p>
    <w:p w14:paraId="25292BC0" w14:textId="77777777" w:rsid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176DED" w:rsidRPr="007F5353">
        <w:rPr>
          <w:rFonts w:ascii="Times New Roman" w:hAnsi="Times New Roman" w:cs="Times New Roman"/>
          <w:sz w:val="24"/>
          <w:szCs w:val="24"/>
        </w:rPr>
        <w:t>ycenia się w księgach rachunkowych na dzień ich przeprowadzenia o ile odrębne przepisy dotyczące środków pochodzących z budżetu Unii Europejskiej oraz innych środków ze źródeł zagranicznych niepodlegających zwrotowi, nie stanowią inaczej, stosując odpowiednio kurs:</w:t>
      </w:r>
    </w:p>
    <w:p w14:paraId="20DEF2CD" w14:textId="38554DA9"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faktycznie zastosowanym w tym dniu, wynikającym z charakteru operacji – w</w:t>
      </w:r>
      <w:r w:rsidR="00E1387E">
        <w:rPr>
          <w:rFonts w:ascii="Times New Roman" w:hAnsi="Times New Roman" w:cs="Times New Roman"/>
          <w:sz w:val="24"/>
          <w:szCs w:val="24"/>
        </w:rPr>
        <w:t> </w:t>
      </w:r>
      <w:r w:rsidRPr="007F5353">
        <w:rPr>
          <w:rFonts w:ascii="Times New Roman" w:hAnsi="Times New Roman" w:cs="Times New Roman"/>
          <w:sz w:val="24"/>
          <w:szCs w:val="24"/>
        </w:rPr>
        <w:t>przypadku sprzedaży lub kupna walut oraz zapłaty należności lub zobowiązań,</w:t>
      </w:r>
    </w:p>
    <w:p w14:paraId="3076887C" w14:textId="13000294"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średnim ogłoszonym dla danej waluty przez NBP z dnia poprzedzającego ten dzień – w przypadku zapłaty należności lub zobowiązań, jeżeli nie jest zasadne zastosowanie kursu</w:t>
      </w:r>
      <w:r w:rsidR="00EB3603">
        <w:rPr>
          <w:rFonts w:ascii="Times New Roman" w:hAnsi="Times New Roman" w:cs="Times New Roman"/>
          <w:sz w:val="24"/>
          <w:szCs w:val="24"/>
        </w:rPr>
        <w:t xml:space="preserve"> faktycznego</w:t>
      </w:r>
      <w:r w:rsidRPr="007F5353">
        <w:rPr>
          <w:rFonts w:ascii="Times New Roman" w:hAnsi="Times New Roman" w:cs="Times New Roman"/>
          <w:sz w:val="24"/>
          <w:szCs w:val="24"/>
        </w:rPr>
        <w:t>, a także w przypadku pozostałych operacji.</w:t>
      </w:r>
    </w:p>
    <w:p w14:paraId="08720520" w14:textId="13126BE8"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76DED" w:rsidRPr="007F5353">
        <w:rPr>
          <w:rFonts w:ascii="Times New Roman" w:hAnsi="Times New Roman" w:cs="Times New Roman"/>
          <w:sz w:val="24"/>
          <w:szCs w:val="24"/>
        </w:rPr>
        <w:t>godnie z art. 4 ust. 4 ustawy o rachunkowości stosuje się uproszczenie, tj. do rozliczenia kosztów zagranicznej podróży służbowej, stosuje się kurs po jakim została wyceniona wypłacona zaliczka tj. według średniego kursu ogłoszonego przez NPB z dnia jej wypłacenia.</w:t>
      </w:r>
    </w:p>
    <w:p w14:paraId="5D15F1A9" w14:textId="77777777"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76DED" w:rsidRPr="007F5353">
        <w:rPr>
          <w:rFonts w:ascii="Times New Roman" w:hAnsi="Times New Roman" w:cs="Times New Roman"/>
          <w:sz w:val="24"/>
          <w:szCs w:val="24"/>
        </w:rPr>
        <w:t xml:space="preserve">o wyceny otrzymanych z jednostki nadrzędnej lub zwróconych niewykorzystanych środków pieniężnych wyrażonych w walucie obcej na pokrycie wydatków wynikających z umowy Projektu, stosuje się kurs historyczny z zastosowaniem metody FIFO (pierwsze weszło, pierwsze wyszło). </w:t>
      </w:r>
    </w:p>
    <w:p w14:paraId="6649AD67" w14:textId="3C3F10A8" w:rsidR="00176DED" w:rsidRP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176DED" w:rsidRPr="007F5353">
        <w:rPr>
          <w:rFonts w:ascii="Times New Roman" w:hAnsi="Times New Roman" w:cs="Times New Roman"/>
          <w:sz w:val="24"/>
          <w:szCs w:val="24"/>
        </w:rPr>
        <w:t xml:space="preserve">urs historyczny z zastosowaniem metody FIFO, ma również zastosowanie do wszystkich innych operacji związanych z realizacją projektu (faktury, zaliczki, itp.) realizowanych w walutach obcych z konta walutowego.  </w:t>
      </w:r>
    </w:p>
    <w:p w14:paraId="70730128" w14:textId="77777777" w:rsidR="00176DED" w:rsidRDefault="00176DED" w:rsidP="00176DED">
      <w:pPr>
        <w:pStyle w:val="Akapitzlist"/>
        <w:spacing w:line="276" w:lineRule="auto"/>
        <w:jc w:val="both"/>
        <w:rPr>
          <w:rFonts w:ascii="Times New Roman" w:hAnsi="Times New Roman" w:cs="Times New Roman"/>
          <w:sz w:val="24"/>
          <w:szCs w:val="24"/>
        </w:rPr>
      </w:pPr>
    </w:p>
    <w:p w14:paraId="02820685" w14:textId="2E665DDF" w:rsidR="00176DED" w:rsidRDefault="00176DED" w:rsidP="00830A2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Środki pieniężne w kasie i na rachunkach bankowych</w:t>
      </w:r>
      <w:r w:rsidR="0042631F">
        <w:rPr>
          <w:rFonts w:ascii="Times New Roman" w:hAnsi="Times New Roman" w:cs="Times New Roman"/>
          <w:sz w:val="24"/>
          <w:szCs w:val="24"/>
        </w:rPr>
        <w:t xml:space="preserve"> oraz należności i zobowiązania</w:t>
      </w:r>
      <w:r>
        <w:rPr>
          <w:rFonts w:ascii="Times New Roman" w:hAnsi="Times New Roman" w:cs="Times New Roman"/>
          <w:sz w:val="24"/>
          <w:szCs w:val="24"/>
        </w:rPr>
        <w:t xml:space="preserve"> wyrażon</w:t>
      </w:r>
      <w:r w:rsidR="0042631F">
        <w:rPr>
          <w:rFonts w:ascii="Times New Roman" w:hAnsi="Times New Roman" w:cs="Times New Roman"/>
          <w:sz w:val="24"/>
          <w:szCs w:val="24"/>
        </w:rPr>
        <w:t>e</w:t>
      </w:r>
      <w:r>
        <w:rPr>
          <w:rFonts w:ascii="Times New Roman" w:hAnsi="Times New Roman" w:cs="Times New Roman"/>
          <w:sz w:val="24"/>
          <w:szCs w:val="24"/>
        </w:rPr>
        <w:t xml:space="preserve"> w walutach obcych, na ostatni dzień miesiąca, wycenia się w wartości nominalnej, wg kursu średniego określonego dla danej waluty ustalonego przez Prezesa NBP na ten dzień</w:t>
      </w:r>
    </w:p>
    <w:p w14:paraId="69587921" w14:textId="77777777" w:rsidR="007F5353" w:rsidRPr="009B5E24" w:rsidRDefault="007F5353" w:rsidP="00830A24">
      <w:pPr>
        <w:pStyle w:val="Akapitzlist"/>
        <w:spacing w:line="276" w:lineRule="auto"/>
        <w:jc w:val="both"/>
        <w:rPr>
          <w:rFonts w:ascii="Times New Roman" w:hAnsi="Times New Roman" w:cs="Times New Roman"/>
          <w:sz w:val="24"/>
          <w:szCs w:val="24"/>
        </w:rPr>
      </w:pPr>
    </w:p>
    <w:p w14:paraId="67966863" w14:textId="77777777" w:rsidR="007F5353" w:rsidRDefault="009B5E24" w:rsidP="00E15BE5">
      <w:pPr>
        <w:pStyle w:val="Akapitzlist"/>
        <w:numPr>
          <w:ilvl w:val="0"/>
          <w:numId w:val="29"/>
        </w:numPr>
        <w:spacing w:line="276" w:lineRule="auto"/>
        <w:jc w:val="both"/>
        <w:rPr>
          <w:rFonts w:ascii="Times New Roman" w:hAnsi="Times New Roman" w:cs="Times New Roman"/>
          <w:sz w:val="24"/>
          <w:szCs w:val="24"/>
        </w:rPr>
      </w:pPr>
      <w:r w:rsidRPr="007F5353">
        <w:rPr>
          <w:rFonts w:ascii="Times New Roman" w:hAnsi="Times New Roman" w:cs="Times New Roman"/>
          <w:b/>
          <w:bCs/>
          <w:sz w:val="24"/>
          <w:szCs w:val="24"/>
        </w:rPr>
        <w:t>Rozliczenia międzyokresowe czynne kosztów</w:t>
      </w:r>
    </w:p>
    <w:p w14:paraId="7E510E27" w14:textId="77777777" w:rsidR="007F5353" w:rsidRDefault="007F5353" w:rsidP="007F5353">
      <w:pPr>
        <w:pStyle w:val="Akapitzlist"/>
        <w:spacing w:line="276" w:lineRule="auto"/>
        <w:jc w:val="both"/>
        <w:rPr>
          <w:rFonts w:ascii="Times New Roman" w:hAnsi="Times New Roman" w:cs="Times New Roman"/>
          <w:sz w:val="24"/>
          <w:szCs w:val="24"/>
        </w:rPr>
      </w:pPr>
    </w:p>
    <w:p w14:paraId="679BFADB" w14:textId="100FFBA7" w:rsidR="009B5E24" w:rsidRP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T</w:t>
      </w:r>
      <w:r w:rsidR="009B5E24" w:rsidRPr="007F5353">
        <w:rPr>
          <w:rFonts w:ascii="Times New Roman" w:hAnsi="Times New Roman" w:cs="Times New Roman"/>
          <w:sz w:val="24"/>
          <w:szCs w:val="24"/>
        </w:rPr>
        <w: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Pasywa obejmujące:</w:t>
      </w:r>
    </w:p>
    <w:p w14:paraId="4D5EC31B" w14:textId="77777777" w:rsidR="007F5353" w:rsidRPr="007F5353" w:rsidRDefault="007F5353" w:rsidP="007F5353">
      <w:pPr>
        <w:pStyle w:val="Akapitzlist"/>
        <w:spacing w:line="276" w:lineRule="auto"/>
        <w:jc w:val="both"/>
        <w:rPr>
          <w:rFonts w:ascii="Times New Roman" w:hAnsi="Times New Roman" w:cs="Times New Roman"/>
          <w:b/>
          <w:bCs/>
          <w:sz w:val="24"/>
          <w:szCs w:val="24"/>
        </w:rPr>
      </w:pPr>
    </w:p>
    <w:p w14:paraId="5362CC5E" w14:textId="24126493" w:rsidR="009B5E24" w:rsidRDefault="007F5353" w:rsidP="007F535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41B5018C" w14:textId="77777777" w:rsidR="007F5353" w:rsidRPr="009B5E24" w:rsidRDefault="007F5353" w:rsidP="007F535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C63AB28" w14:textId="77777777" w:rsidR="001727B2" w:rsidRDefault="007F5353"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783C7E2C" w14:textId="77777777" w:rsidR="004375D7" w:rsidRDefault="004375D7" w:rsidP="001727B2">
      <w:pPr>
        <w:spacing w:line="276" w:lineRule="auto"/>
        <w:jc w:val="both"/>
        <w:rPr>
          <w:rFonts w:ascii="Times New Roman" w:hAnsi="Times New Roman" w:cs="Times New Roman"/>
          <w:b/>
          <w:bCs/>
          <w:sz w:val="24"/>
          <w:szCs w:val="24"/>
        </w:rPr>
      </w:pPr>
    </w:p>
    <w:p w14:paraId="6DEDB63F" w14:textId="77777777" w:rsidR="004375D7" w:rsidRDefault="004375D7" w:rsidP="001727B2">
      <w:pPr>
        <w:spacing w:line="276" w:lineRule="auto"/>
        <w:jc w:val="both"/>
        <w:rPr>
          <w:rFonts w:ascii="Times New Roman" w:hAnsi="Times New Roman" w:cs="Times New Roman"/>
          <w:b/>
          <w:bCs/>
          <w:sz w:val="24"/>
          <w:szCs w:val="24"/>
        </w:rPr>
      </w:pPr>
    </w:p>
    <w:p w14:paraId="47BF5525" w14:textId="2521D9BD" w:rsidR="0083768B" w:rsidRPr="0083768B" w:rsidRDefault="00255138" w:rsidP="0083768B">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Faktury </w:t>
      </w:r>
    </w:p>
    <w:p w14:paraId="35EEF967" w14:textId="77777777" w:rsidR="00264B26" w:rsidRDefault="00264B26" w:rsidP="00B05BEF">
      <w:pPr>
        <w:spacing w:line="276" w:lineRule="auto"/>
        <w:ind w:left="708"/>
        <w:jc w:val="both"/>
        <w:rPr>
          <w:rFonts w:ascii="Times New Roman" w:hAnsi="Times New Roman" w:cs="Times New Roman"/>
          <w:sz w:val="24"/>
          <w:szCs w:val="24"/>
        </w:rPr>
      </w:pPr>
    </w:p>
    <w:p w14:paraId="0DA8C2B7" w14:textId="10EFA0E3" w:rsidR="001A3C67" w:rsidRDefault="00B05BEF" w:rsidP="00360794">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Faktury ustrukturyzowane to faktury wystawiane przy użyciu Krajowego Systemu </w:t>
      </w:r>
      <w:r w:rsidR="00264B26">
        <w:rPr>
          <w:rFonts w:ascii="Times New Roman" w:hAnsi="Times New Roman" w:cs="Times New Roman"/>
          <w:sz w:val="24"/>
          <w:szCs w:val="24"/>
        </w:rPr>
        <w:t xml:space="preserve">         </w:t>
      </w:r>
      <w:r>
        <w:rPr>
          <w:rFonts w:ascii="Times New Roman" w:hAnsi="Times New Roman" w:cs="Times New Roman"/>
          <w:sz w:val="24"/>
          <w:szCs w:val="24"/>
        </w:rPr>
        <w:t>e-Faktur</w:t>
      </w:r>
      <w:r w:rsidR="0083768B">
        <w:rPr>
          <w:rFonts w:ascii="Times New Roman" w:hAnsi="Times New Roman" w:cs="Times New Roman"/>
          <w:sz w:val="24"/>
          <w:szCs w:val="24"/>
        </w:rPr>
        <w:t>,</w:t>
      </w:r>
      <w:r>
        <w:rPr>
          <w:rFonts w:ascii="Times New Roman" w:hAnsi="Times New Roman" w:cs="Times New Roman"/>
          <w:sz w:val="24"/>
          <w:szCs w:val="24"/>
        </w:rPr>
        <w:t xml:space="preserve"> wraz z przydzielonym numerem identyfikującym tę fakturę w tym systemie.</w:t>
      </w:r>
      <w:r w:rsidR="00264B26">
        <w:rPr>
          <w:rFonts w:ascii="Times New Roman" w:hAnsi="Times New Roman" w:cs="Times New Roman"/>
          <w:sz w:val="24"/>
          <w:szCs w:val="24"/>
        </w:rPr>
        <w:t xml:space="preserve"> </w:t>
      </w:r>
      <w:r w:rsidR="001733C0">
        <w:rPr>
          <w:rFonts w:ascii="Times New Roman" w:hAnsi="Times New Roman" w:cs="Times New Roman"/>
          <w:sz w:val="24"/>
          <w:szCs w:val="24"/>
        </w:rPr>
        <w:t xml:space="preserve"> Faktura ustrukturyzowana ma postać pliku XML, jednostka może ją zwizualizować (np. PDF)</w:t>
      </w:r>
      <w:r w:rsidR="001A3C67">
        <w:rPr>
          <w:rFonts w:ascii="Times New Roman" w:hAnsi="Times New Roman" w:cs="Times New Roman"/>
          <w:sz w:val="24"/>
          <w:szCs w:val="24"/>
        </w:rPr>
        <w:t>.</w:t>
      </w:r>
      <w:r w:rsidR="0081498C">
        <w:rPr>
          <w:rFonts w:ascii="Times New Roman" w:hAnsi="Times New Roman" w:cs="Times New Roman"/>
          <w:sz w:val="24"/>
          <w:szCs w:val="24"/>
        </w:rPr>
        <w:t xml:space="preserve"> Faktura ustrukturyzowana funkcjonuje wyłącznie w postaci elektronicznej. </w:t>
      </w:r>
    </w:p>
    <w:p w14:paraId="182207FD" w14:textId="22DF1705" w:rsidR="00360794" w:rsidRDefault="00360794" w:rsidP="00360794">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Oryginałem faktury ustrukturyzowanej jest dokument udostępniony w systemie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wraz z nadanym numerem identyfikującym. Ewentualne wydruki mają charakter pomocniczy i nie stanowią dowodu księgowego.</w:t>
      </w:r>
    </w:p>
    <w:p w14:paraId="09E588E8" w14:textId="75C1383F" w:rsidR="00AE6355" w:rsidRPr="0083768B" w:rsidRDefault="001A3C67" w:rsidP="001A3C67">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lastRenderedPageBreak/>
        <w:t xml:space="preserve">Dopuszczalne jest otrzymywanie faktur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od kontrahentów nie objętych obowiązkiem stosowania systemu, zarówno w formie papierowej jak i elektronicznej.</w:t>
      </w:r>
    </w:p>
    <w:p w14:paraId="1FC4F06C" w14:textId="67C2BE4E"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w:t>
      </w:r>
      <w:r w:rsidR="00264B26">
        <w:rPr>
          <w:rFonts w:ascii="Times New Roman" w:hAnsi="Times New Roman" w:cs="Times New Roman"/>
          <w:sz w:val="24"/>
          <w:szCs w:val="24"/>
        </w:rPr>
        <w:t xml:space="preserve"> te</w:t>
      </w:r>
      <w:r w:rsidRPr="0015098D">
        <w:rPr>
          <w:rFonts w:ascii="Times New Roman" w:hAnsi="Times New Roman" w:cs="Times New Roman"/>
          <w:sz w:val="24"/>
          <w:szCs w:val="24"/>
        </w:rPr>
        <w:t xml:space="preserve"> mogą być przesyłane w formie elektronicznej w dowolnym formacie elektronicznym, pod warunkiem uprzedniej akceptacji tego sposobu przesyłania przez jednostkę</w:t>
      </w:r>
      <w:r w:rsidR="00DA4325">
        <w:rPr>
          <w:rFonts w:ascii="Times New Roman" w:hAnsi="Times New Roman" w:cs="Times New Roman"/>
          <w:sz w:val="24"/>
          <w:szCs w:val="24"/>
        </w:rPr>
        <w:t>,</w:t>
      </w:r>
      <w:r w:rsidRPr="0015098D">
        <w:rPr>
          <w:rFonts w:ascii="Times New Roman" w:hAnsi="Times New Roman" w:cs="Times New Roman"/>
          <w:sz w:val="24"/>
          <w:szCs w:val="24"/>
        </w:rPr>
        <w:t xml:space="preserve"> która będzie odpowiedzialna za prawidłowe przechowywanie otrzymanego elektronicznego pliku. </w:t>
      </w:r>
    </w:p>
    <w:p w14:paraId="6148279D" w14:textId="77777777"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15098D" w:rsidRDefault="009B5E24" w:rsidP="00152DEA">
      <w:pPr>
        <w:spacing w:line="276" w:lineRule="auto"/>
        <w:ind w:firstLine="708"/>
        <w:jc w:val="both"/>
        <w:rPr>
          <w:rFonts w:ascii="Times New Roman" w:hAnsi="Times New Roman" w:cs="Times New Roman"/>
          <w:sz w:val="24"/>
          <w:szCs w:val="24"/>
        </w:rPr>
      </w:pPr>
      <w:r w:rsidRPr="0015098D">
        <w:rPr>
          <w:rFonts w:ascii="Times New Roman" w:hAnsi="Times New Roman" w:cs="Times New Roman"/>
          <w:sz w:val="24"/>
          <w:szCs w:val="24"/>
        </w:rPr>
        <w:t xml:space="preserve">Faktury przesłane drogą elektroniczną są przechowywane w sposób zapewniający: </w:t>
      </w:r>
    </w:p>
    <w:p w14:paraId="4440833E"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łatwe ich odszukanie,</w:t>
      </w:r>
    </w:p>
    <w:p w14:paraId="6293B9FB"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bezzwłoczny dostęp organowi podatkowemu lub organowi kontroli skarbowej.</w:t>
      </w:r>
    </w:p>
    <w:p w14:paraId="77A52910" w14:textId="70A45939" w:rsidR="001727B2" w:rsidRDefault="00F412EC"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z</w:t>
      </w:r>
      <w:r w:rsidR="009B5E24" w:rsidRPr="0015098D">
        <w:rPr>
          <w:rFonts w:ascii="Times New Roman" w:hAnsi="Times New Roman" w:cs="Times New Roman"/>
          <w:sz w:val="24"/>
          <w:szCs w:val="24"/>
        </w:rPr>
        <w:t>godnie z Dyrektywą Parlamentu Europejskiego i Rady 2014/55/WE z dnia 16</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kwietnia 2014 r. w sprawie fakturowania elektronicznego w zamówieniach publicznych (Dz.U. UE 133 z dnia 6 maja 2014r.) oraz w związku z ustawą z</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9</w:t>
      </w:r>
      <w:r w:rsidR="00422F51">
        <w:rPr>
          <w:rFonts w:ascii="Times New Roman" w:hAnsi="Times New Roman" w:cs="Times New Roman"/>
          <w:sz w:val="24"/>
          <w:szCs w:val="24"/>
        </w:rPr>
        <w:t> </w:t>
      </w:r>
      <w:r w:rsidR="009B5E24" w:rsidRPr="0015098D">
        <w:rPr>
          <w:rFonts w:ascii="Times New Roman" w:hAnsi="Times New Roman" w:cs="Times New Roman"/>
          <w:sz w:val="24"/>
          <w:szCs w:val="24"/>
        </w:rPr>
        <w:t>listopada 2018 r. o elektronicznym fakturowaniu w zamówieniach publicznych, koncesjach na roboty budowlane lub usługi oraz partnerstwie publiczno-prawnym (Dz.U. z 23 listopada 20</w:t>
      </w:r>
      <w:r w:rsidR="00DD2751">
        <w:rPr>
          <w:rFonts w:ascii="Times New Roman" w:hAnsi="Times New Roman" w:cs="Times New Roman"/>
          <w:sz w:val="24"/>
          <w:szCs w:val="24"/>
        </w:rPr>
        <w:t>2</w:t>
      </w:r>
      <w:r w:rsidR="00422F51">
        <w:rPr>
          <w:rFonts w:ascii="Times New Roman" w:hAnsi="Times New Roman" w:cs="Times New Roman"/>
          <w:sz w:val="24"/>
          <w:szCs w:val="24"/>
        </w:rPr>
        <w:t>6</w:t>
      </w:r>
      <w:r w:rsidR="009B5E24" w:rsidRPr="0015098D">
        <w:rPr>
          <w:rFonts w:ascii="Times New Roman" w:hAnsi="Times New Roman" w:cs="Times New Roman"/>
          <w:sz w:val="24"/>
          <w:szCs w:val="24"/>
        </w:rPr>
        <w:t xml:space="preserve"> r. </w:t>
      </w:r>
      <w:proofErr w:type="spellStart"/>
      <w:r w:rsidR="009B5E24" w:rsidRPr="0015098D">
        <w:rPr>
          <w:rFonts w:ascii="Times New Roman" w:hAnsi="Times New Roman" w:cs="Times New Roman"/>
          <w:sz w:val="24"/>
          <w:szCs w:val="24"/>
        </w:rPr>
        <w:t>poz</w:t>
      </w:r>
      <w:proofErr w:type="spellEnd"/>
      <w:r w:rsidR="009B5E24" w:rsidRPr="0015098D">
        <w:rPr>
          <w:rFonts w:ascii="Times New Roman" w:hAnsi="Times New Roman" w:cs="Times New Roman"/>
          <w:sz w:val="24"/>
          <w:szCs w:val="24"/>
        </w:rPr>
        <w:t xml:space="preserve"> </w:t>
      </w:r>
      <w:r w:rsidR="00422F51">
        <w:rPr>
          <w:rFonts w:ascii="Times New Roman" w:hAnsi="Times New Roman" w:cs="Times New Roman"/>
          <w:sz w:val="24"/>
          <w:szCs w:val="24"/>
        </w:rPr>
        <w:t>27</w:t>
      </w:r>
      <w:r w:rsidR="00DD2751">
        <w:rPr>
          <w:rFonts w:ascii="Times New Roman" w:hAnsi="Times New Roman" w:cs="Times New Roman"/>
          <w:sz w:val="24"/>
          <w:szCs w:val="24"/>
        </w:rPr>
        <w:t>6</w:t>
      </w:r>
      <w:r w:rsidR="009B5E24" w:rsidRPr="0015098D">
        <w:rPr>
          <w:rFonts w:ascii="Times New Roman" w:hAnsi="Times New Roman" w:cs="Times New Roman"/>
          <w:sz w:val="24"/>
          <w:szCs w:val="24"/>
        </w:rPr>
        <w:t>)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sidRPr="0015098D">
        <w:rPr>
          <w:rFonts w:ascii="Times New Roman" w:hAnsi="Times New Roman" w:cs="Times New Roman"/>
          <w:sz w:val="24"/>
          <w:szCs w:val="24"/>
        </w:rPr>
        <w:t> </w:t>
      </w:r>
      <w:r w:rsidR="009B5E24" w:rsidRPr="0015098D">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38BB3949" w14:textId="77777777" w:rsidR="001727B2" w:rsidRDefault="001727B2" w:rsidP="001727B2">
      <w:pPr>
        <w:pStyle w:val="Akapitzlist"/>
        <w:spacing w:line="276" w:lineRule="auto"/>
        <w:ind w:left="1068"/>
        <w:jc w:val="both"/>
        <w:rPr>
          <w:rFonts w:ascii="Times New Roman" w:hAnsi="Times New Roman" w:cs="Times New Roman"/>
          <w:sz w:val="24"/>
          <w:szCs w:val="24"/>
        </w:rPr>
      </w:pPr>
    </w:p>
    <w:p w14:paraId="5D787446" w14:textId="77777777" w:rsidR="004375D7" w:rsidRDefault="004375D7" w:rsidP="001727B2">
      <w:pPr>
        <w:pStyle w:val="Akapitzlist"/>
        <w:spacing w:line="276" w:lineRule="auto"/>
        <w:ind w:left="1068"/>
        <w:jc w:val="both"/>
        <w:rPr>
          <w:rFonts w:ascii="Times New Roman" w:hAnsi="Times New Roman" w:cs="Times New Roman"/>
          <w:sz w:val="24"/>
          <w:szCs w:val="24"/>
        </w:rPr>
      </w:pPr>
    </w:p>
    <w:p w14:paraId="49B25535" w14:textId="77777777" w:rsidR="004375D7" w:rsidRDefault="004375D7" w:rsidP="001727B2">
      <w:pPr>
        <w:pStyle w:val="Akapitzlist"/>
        <w:spacing w:line="276" w:lineRule="auto"/>
        <w:ind w:left="1068"/>
        <w:jc w:val="both"/>
        <w:rPr>
          <w:rFonts w:ascii="Times New Roman" w:hAnsi="Times New Roman" w:cs="Times New Roman"/>
          <w:sz w:val="24"/>
          <w:szCs w:val="24"/>
        </w:rPr>
      </w:pPr>
    </w:p>
    <w:p w14:paraId="53B211FD" w14:textId="63364D86" w:rsidR="00152DEA" w:rsidRDefault="00152DEA"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Zaangażowanie</w:t>
      </w:r>
    </w:p>
    <w:p w14:paraId="50081869"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50E6E93F" w14:textId="77777777" w:rsidR="001727B2" w:rsidRDefault="00152DEA" w:rsidP="001727B2">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T</w:t>
      </w:r>
      <w:r w:rsidR="009B5E24" w:rsidRPr="0015098D">
        <w:rPr>
          <w:rFonts w:ascii="Times New Roman" w:hAnsi="Times New Roman" w:cs="Times New Roman"/>
          <w:sz w:val="24"/>
          <w:szCs w:val="24"/>
        </w:rPr>
        <w: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3C468DAE" w14:textId="77777777" w:rsidR="00952567" w:rsidRDefault="00952567" w:rsidP="001727B2">
      <w:pPr>
        <w:pStyle w:val="Akapitzlist"/>
        <w:spacing w:line="276" w:lineRule="auto"/>
        <w:ind w:left="708"/>
        <w:jc w:val="both"/>
        <w:rPr>
          <w:rFonts w:ascii="Times New Roman" w:hAnsi="Times New Roman" w:cs="Times New Roman"/>
          <w:sz w:val="24"/>
          <w:szCs w:val="24"/>
        </w:rPr>
      </w:pPr>
    </w:p>
    <w:p w14:paraId="1377E2B5" w14:textId="77777777" w:rsidR="00952567" w:rsidRDefault="00952567" w:rsidP="001727B2">
      <w:pPr>
        <w:pStyle w:val="Akapitzlist"/>
        <w:spacing w:line="276" w:lineRule="auto"/>
        <w:ind w:left="708"/>
        <w:jc w:val="both"/>
        <w:rPr>
          <w:rFonts w:ascii="Times New Roman" w:hAnsi="Times New Roman" w:cs="Times New Roman"/>
          <w:sz w:val="24"/>
          <w:szCs w:val="24"/>
        </w:rPr>
      </w:pPr>
    </w:p>
    <w:p w14:paraId="20DCE2D0" w14:textId="77777777" w:rsidR="0067717F" w:rsidRDefault="0067717F" w:rsidP="001727B2">
      <w:pPr>
        <w:pStyle w:val="Akapitzlist"/>
        <w:spacing w:line="276" w:lineRule="auto"/>
        <w:ind w:left="708"/>
        <w:jc w:val="both"/>
        <w:rPr>
          <w:rFonts w:ascii="Times New Roman" w:hAnsi="Times New Roman" w:cs="Times New Roman"/>
          <w:sz w:val="24"/>
          <w:szCs w:val="24"/>
        </w:rPr>
      </w:pPr>
    </w:p>
    <w:p w14:paraId="7E6AC341" w14:textId="77777777" w:rsidR="0067717F" w:rsidRDefault="0067717F" w:rsidP="001727B2">
      <w:pPr>
        <w:pStyle w:val="Akapitzlist"/>
        <w:spacing w:line="276" w:lineRule="auto"/>
        <w:ind w:left="708"/>
        <w:jc w:val="both"/>
        <w:rPr>
          <w:rFonts w:ascii="Times New Roman" w:hAnsi="Times New Roman" w:cs="Times New Roman"/>
          <w:sz w:val="24"/>
          <w:szCs w:val="24"/>
        </w:rPr>
      </w:pPr>
    </w:p>
    <w:p w14:paraId="6291CFBE" w14:textId="77777777" w:rsidR="0067717F" w:rsidRDefault="0067717F" w:rsidP="001727B2">
      <w:pPr>
        <w:pStyle w:val="Akapitzlist"/>
        <w:spacing w:line="276" w:lineRule="auto"/>
        <w:ind w:left="708"/>
        <w:jc w:val="both"/>
        <w:rPr>
          <w:rFonts w:ascii="Times New Roman" w:hAnsi="Times New Roman" w:cs="Times New Roman"/>
          <w:sz w:val="24"/>
          <w:szCs w:val="24"/>
        </w:rPr>
      </w:pPr>
    </w:p>
    <w:p w14:paraId="1381E9F9" w14:textId="027E75D1"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Zasady prowadzenia ewidencji:</w:t>
      </w:r>
    </w:p>
    <w:p w14:paraId="5DB03D71"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79F9BA04" w14:textId="01EB0A5D" w:rsid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w:t>
      </w:r>
      <w:r w:rsidR="00E15BE5">
        <w:rPr>
          <w:rFonts w:ascii="Times New Roman" w:hAnsi="Times New Roman" w:cs="Times New Roman"/>
          <w:sz w:val="24"/>
          <w:szCs w:val="24"/>
        </w:rPr>
        <w:t> </w:t>
      </w:r>
      <w:r w:rsidRPr="009B5E24">
        <w:rPr>
          <w:rFonts w:ascii="Times New Roman" w:hAnsi="Times New Roman" w:cs="Times New Roman"/>
          <w:sz w:val="24"/>
          <w:szCs w:val="24"/>
        </w:rPr>
        <w:t>uwzględnieniem uproszczeń, o których mowa w art. 21 ust. 1a UOR.</w:t>
      </w:r>
    </w:p>
    <w:p w14:paraId="35B01022" w14:textId="14A6F5A5" w:rsidR="00AC40AE" w:rsidRDefault="00F14922" w:rsidP="001727B2">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Jednostka dokumentuje operacje gospodarcze co do zasady fakturami </w:t>
      </w:r>
      <w:r w:rsidR="004840DC">
        <w:rPr>
          <w:rFonts w:ascii="Times New Roman" w:hAnsi="Times New Roman" w:cs="Times New Roman"/>
          <w:sz w:val="24"/>
          <w:szCs w:val="24"/>
        </w:rPr>
        <w:t>ustrukturyzowanymi otrzymywanymi i wystawianymi za pośrednictwem Krajowego Systemu e-Faktur (</w:t>
      </w:r>
      <w:proofErr w:type="spellStart"/>
      <w:r w:rsidR="004840DC">
        <w:rPr>
          <w:rFonts w:ascii="Times New Roman" w:hAnsi="Times New Roman" w:cs="Times New Roman"/>
          <w:sz w:val="24"/>
          <w:szCs w:val="24"/>
        </w:rPr>
        <w:t>KSeF</w:t>
      </w:r>
      <w:proofErr w:type="spellEnd"/>
      <w:r w:rsidR="004840DC">
        <w:rPr>
          <w:rFonts w:ascii="Times New Roman" w:hAnsi="Times New Roman" w:cs="Times New Roman"/>
          <w:sz w:val="24"/>
          <w:szCs w:val="24"/>
        </w:rPr>
        <w:t>), z uwzględnieniem przypadków dopuszczonych przepisami prawa, w których faktury mogą być wystawiane lub otrzymywane poza systemem.</w:t>
      </w:r>
      <w:r w:rsidR="007F50E6">
        <w:rPr>
          <w:rFonts w:ascii="Times New Roman" w:hAnsi="Times New Roman" w:cs="Times New Roman"/>
          <w:sz w:val="24"/>
          <w:szCs w:val="24"/>
        </w:rPr>
        <w:t xml:space="preserve"> </w:t>
      </w:r>
      <w:r w:rsidR="001A3C67">
        <w:rPr>
          <w:rFonts w:ascii="Times New Roman" w:hAnsi="Times New Roman" w:cs="Times New Roman"/>
          <w:sz w:val="24"/>
          <w:szCs w:val="24"/>
        </w:rPr>
        <w:t>Faktur</w:t>
      </w:r>
      <w:r w:rsidR="007F50E6">
        <w:rPr>
          <w:rFonts w:ascii="Times New Roman" w:hAnsi="Times New Roman" w:cs="Times New Roman"/>
          <w:sz w:val="24"/>
          <w:szCs w:val="24"/>
        </w:rPr>
        <w:t>y</w:t>
      </w:r>
      <w:r w:rsidR="001A3C67">
        <w:rPr>
          <w:rFonts w:ascii="Times New Roman" w:hAnsi="Times New Roman" w:cs="Times New Roman"/>
          <w:sz w:val="24"/>
          <w:szCs w:val="24"/>
        </w:rPr>
        <w:t xml:space="preserve"> ustrukturyzowan</w:t>
      </w:r>
      <w:r w:rsidR="007F50E6">
        <w:rPr>
          <w:rFonts w:ascii="Times New Roman" w:hAnsi="Times New Roman" w:cs="Times New Roman"/>
          <w:sz w:val="24"/>
          <w:szCs w:val="24"/>
        </w:rPr>
        <w:t xml:space="preserve">e </w:t>
      </w:r>
      <w:r w:rsidR="001A3C67">
        <w:rPr>
          <w:rFonts w:ascii="Times New Roman" w:hAnsi="Times New Roman" w:cs="Times New Roman"/>
          <w:sz w:val="24"/>
          <w:szCs w:val="24"/>
        </w:rPr>
        <w:t>stanowi</w:t>
      </w:r>
      <w:r w:rsidR="007F50E6">
        <w:rPr>
          <w:rFonts w:ascii="Times New Roman" w:hAnsi="Times New Roman" w:cs="Times New Roman"/>
          <w:sz w:val="24"/>
          <w:szCs w:val="24"/>
        </w:rPr>
        <w:t>ą</w:t>
      </w:r>
      <w:r w:rsidR="001A3C67">
        <w:rPr>
          <w:rFonts w:ascii="Times New Roman" w:hAnsi="Times New Roman" w:cs="Times New Roman"/>
          <w:sz w:val="24"/>
          <w:szCs w:val="24"/>
        </w:rPr>
        <w:t xml:space="preserve"> dow</w:t>
      </w:r>
      <w:r w:rsidR="007F50E6">
        <w:rPr>
          <w:rFonts w:ascii="Times New Roman" w:hAnsi="Times New Roman" w:cs="Times New Roman"/>
          <w:sz w:val="24"/>
          <w:szCs w:val="24"/>
        </w:rPr>
        <w:t>ody</w:t>
      </w:r>
      <w:r w:rsidR="001A3C67">
        <w:rPr>
          <w:rFonts w:ascii="Times New Roman" w:hAnsi="Times New Roman" w:cs="Times New Roman"/>
          <w:sz w:val="24"/>
          <w:szCs w:val="24"/>
        </w:rPr>
        <w:t xml:space="preserve"> księgow</w:t>
      </w:r>
      <w:r w:rsidR="007F50E6">
        <w:rPr>
          <w:rFonts w:ascii="Times New Roman" w:hAnsi="Times New Roman" w:cs="Times New Roman"/>
          <w:sz w:val="24"/>
          <w:szCs w:val="24"/>
        </w:rPr>
        <w:t>e w rozumieniu ustawy o</w:t>
      </w:r>
      <w:r w:rsidR="00BB2A4F">
        <w:rPr>
          <w:rFonts w:ascii="Times New Roman" w:hAnsi="Times New Roman" w:cs="Times New Roman"/>
          <w:sz w:val="24"/>
          <w:szCs w:val="24"/>
        </w:rPr>
        <w:t> </w:t>
      </w:r>
      <w:r w:rsidR="007F50E6">
        <w:rPr>
          <w:rFonts w:ascii="Times New Roman" w:hAnsi="Times New Roman" w:cs="Times New Roman"/>
          <w:sz w:val="24"/>
          <w:szCs w:val="24"/>
        </w:rPr>
        <w:t xml:space="preserve">rachunkowości. </w:t>
      </w:r>
      <w:r w:rsidR="00432794">
        <w:rPr>
          <w:rFonts w:ascii="Times New Roman" w:hAnsi="Times New Roman" w:cs="Times New Roman"/>
          <w:sz w:val="24"/>
          <w:szCs w:val="24"/>
        </w:rPr>
        <w:t>Faktur</w:t>
      </w:r>
      <w:r w:rsidR="007F50E6">
        <w:rPr>
          <w:rFonts w:ascii="Times New Roman" w:hAnsi="Times New Roman" w:cs="Times New Roman"/>
          <w:sz w:val="24"/>
          <w:szCs w:val="24"/>
        </w:rPr>
        <w:t>y</w:t>
      </w:r>
      <w:r w:rsidR="00432794">
        <w:rPr>
          <w:rFonts w:ascii="Times New Roman" w:hAnsi="Times New Roman" w:cs="Times New Roman"/>
          <w:sz w:val="24"/>
          <w:szCs w:val="24"/>
        </w:rPr>
        <w:t xml:space="preserve"> ustrukturyzowan</w:t>
      </w:r>
      <w:r w:rsidR="007F50E6">
        <w:rPr>
          <w:rFonts w:ascii="Times New Roman" w:hAnsi="Times New Roman" w:cs="Times New Roman"/>
          <w:sz w:val="24"/>
          <w:szCs w:val="24"/>
        </w:rPr>
        <w:t>e</w:t>
      </w:r>
      <w:r w:rsidR="00432794">
        <w:rPr>
          <w:rFonts w:ascii="Times New Roman" w:hAnsi="Times New Roman" w:cs="Times New Roman"/>
          <w:sz w:val="24"/>
          <w:szCs w:val="24"/>
        </w:rPr>
        <w:t xml:space="preserve"> nie wymaga</w:t>
      </w:r>
      <w:r w:rsidR="00360794">
        <w:rPr>
          <w:rFonts w:ascii="Times New Roman" w:hAnsi="Times New Roman" w:cs="Times New Roman"/>
          <w:sz w:val="24"/>
          <w:szCs w:val="24"/>
        </w:rPr>
        <w:t>ją</w:t>
      </w:r>
      <w:r w:rsidR="00432794">
        <w:rPr>
          <w:rFonts w:ascii="Times New Roman" w:hAnsi="Times New Roman" w:cs="Times New Roman"/>
          <w:sz w:val="24"/>
          <w:szCs w:val="24"/>
        </w:rPr>
        <w:t xml:space="preserve"> podpisu ani pieczęci. Autentyczność pochodzenia oraz integralność treści </w:t>
      </w:r>
      <w:r w:rsidR="007F50E6">
        <w:rPr>
          <w:rFonts w:ascii="Times New Roman" w:hAnsi="Times New Roman" w:cs="Times New Roman"/>
          <w:sz w:val="24"/>
          <w:szCs w:val="24"/>
        </w:rPr>
        <w:t>faktur</w:t>
      </w:r>
      <w:r w:rsidR="00432794">
        <w:rPr>
          <w:rFonts w:ascii="Times New Roman" w:hAnsi="Times New Roman" w:cs="Times New Roman"/>
          <w:sz w:val="24"/>
          <w:szCs w:val="24"/>
        </w:rPr>
        <w:t xml:space="preserve"> zapewnia system </w:t>
      </w:r>
      <w:proofErr w:type="spellStart"/>
      <w:r w:rsidR="00432794">
        <w:rPr>
          <w:rFonts w:ascii="Times New Roman" w:hAnsi="Times New Roman" w:cs="Times New Roman"/>
          <w:sz w:val="24"/>
          <w:szCs w:val="24"/>
        </w:rPr>
        <w:t>KSeF</w:t>
      </w:r>
      <w:proofErr w:type="spellEnd"/>
      <w:r w:rsidR="00432794">
        <w:rPr>
          <w:rFonts w:ascii="Times New Roman" w:hAnsi="Times New Roman" w:cs="Times New Roman"/>
          <w:sz w:val="24"/>
          <w:szCs w:val="24"/>
        </w:rPr>
        <w:t>.</w:t>
      </w:r>
    </w:p>
    <w:p w14:paraId="254A1688" w14:textId="7FFBF4BA" w:rsidR="00EE6553" w:rsidRDefault="002D75B5" w:rsidP="001727B2">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Oryginały f</w:t>
      </w:r>
      <w:r w:rsidR="00EE6553">
        <w:rPr>
          <w:rFonts w:ascii="Times New Roman" w:hAnsi="Times New Roman" w:cs="Times New Roman"/>
          <w:sz w:val="24"/>
          <w:szCs w:val="24"/>
        </w:rPr>
        <w:t>aktur ustrukturyzowan</w:t>
      </w:r>
      <w:r>
        <w:rPr>
          <w:rFonts w:ascii="Times New Roman" w:hAnsi="Times New Roman" w:cs="Times New Roman"/>
          <w:sz w:val="24"/>
          <w:szCs w:val="24"/>
        </w:rPr>
        <w:t>ych</w:t>
      </w:r>
      <w:r w:rsidR="00EE6553">
        <w:rPr>
          <w:rFonts w:ascii="Times New Roman" w:hAnsi="Times New Roman" w:cs="Times New Roman"/>
          <w:sz w:val="24"/>
          <w:szCs w:val="24"/>
        </w:rPr>
        <w:t xml:space="preserve"> przechowywane</w:t>
      </w:r>
      <w:r>
        <w:rPr>
          <w:rFonts w:ascii="Times New Roman" w:hAnsi="Times New Roman" w:cs="Times New Roman"/>
          <w:sz w:val="24"/>
          <w:szCs w:val="24"/>
        </w:rPr>
        <w:t xml:space="preserve"> są</w:t>
      </w:r>
      <w:r w:rsidR="00EE6553">
        <w:rPr>
          <w:rFonts w:ascii="Times New Roman" w:hAnsi="Times New Roman" w:cs="Times New Roman"/>
          <w:sz w:val="24"/>
          <w:szCs w:val="24"/>
        </w:rPr>
        <w:t xml:space="preserve"> w </w:t>
      </w:r>
      <w:proofErr w:type="spellStart"/>
      <w:r w:rsidR="00EE6553">
        <w:rPr>
          <w:rFonts w:ascii="Times New Roman" w:hAnsi="Times New Roman" w:cs="Times New Roman"/>
          <w:sz w:val="24"/>
          <w:szCs w:val="24"/>
        </w:rPr>
        <w:t>KSeF</w:t>
      </w:r>
      <w:proofErr w:type="spellEnd"/>
      <w:r>
        <w:rPr>
          <w:rFonts w:ascii="Times New Roman" w:hAnsi="Times New Roman" w:cs="Times New Roman"/>
          <w:sz w:val="24"/>
          <w:szCs w:val="24"/>
        </w:rPr>
        <w:t xml:space="preserve">. </w:t>
      </w:r>
      <w:r w:rsidR="00AF410A">
        <w:rPr>
          <w:rFonts w:ascii="Times New Roman" w:hAnsi="Times New Roman" w:cs="Times New Roman"/>
          <w:sz w:val="24"/>
          <w:szCs w:val="24"/>
        </w:rPr>
        <w:t>Na wewnętrzne potrzeby jednostki istnieje możliwość wy</w:t>
      </w:r>
      <w:r w:rsidR="00AF410A" w:rsidRPr="00965C7D">
        <w:rPr>
          <w:rFonts w:ascii="Times New Roman" w:hAnsi="Times New Roman" w:cs="Times New Roman"/>
          <w:sz w:val="24"/>
          <w:szCs w:val="24"/>
        </w:rPr>
        <w:t>generowani</w:t>
      </w:r>
      <w:r w:rsidR="00AF410A">
        <w:rPr>
          <w:rFonts w:ascii="Times New Roman" w:hAnsi="Times New Roman" w:cs="Times New Roman"/>
          <w:sz w:val="24"/>
          <w:szCs w:val="24"/>
        </w:rPr>
        <w:t>a</w:t>
      </w:r>
      <w:r w:rsidR="00AF410A" w:rsidRPr="00965C7D">
        <w:rPr>
          <w:rFonts w:ascii="Times New Roman" w:hAnsi="Times New Roman" w:cs="Times New Roman"/>
          <w:sz w:val="24"/>
          <w:szCs w:val="24"/>
        </w:rPr>
        <w:t xml:space="preserve"> wizualizacji faktur i pobieranie </w:t>
      </w:r>
      <w:r w:rsidR="00AF410A">
        <w:rPr>
          <w:rFonts w:ascii="Times New Roman" w:hAnsi="Times New Roman" w:cs="Times New Roman"/>
          <w:sz w:val="24"/>
          <w:szCs w:val="24"/>
        </w:rPr>
        <w:t>ich</w:t>
      </w:r>
      <w:r w:rsidR="00AF410A" w:rsidRPr="00965C7D">
        <w:rPr>
          <w:rFonts w:ascii="Times New Roman" w:hAnsi="Times New Roman" w:cs="Times New Roman"/>
          <w:sz w:val="24"/>
          <w:szCs w:val="24"/>
        </w:rPr>
        <w:t xml:space="preserve"> w</w:t>
      </w:r>
      <w:r w:rsidR="00AF410A">
        <w:rPr>
          <w:rFonts w:ascii="Times New Roman" w:hAnsi="Times New Roman" w:cs="Times New Roman"/>
          <w:sz w:val="24"/>
          <w:szCs w:val="24"/>
        </w:rPr>
        <w:t> </w:t>
      </w:r>
      <w:r w:rsidR="00AF410A" w:rsidRPr="00965C7D">
        <w:rPr>
          <w:rFonts w:ascii="Times New Roman" w:hAnsi="Times New Roman" w:cs="Times New Roman"/>
          <w:sz w:val="24"/>
          <w:szCs w:val="24"/>
        </w:rPr>
        <w:t>formacie PDF</w:t>
      </w:r>
      <w:r w:rsidR="00AF410A">
        <w:rPr>
          <w:rFonts w:ascii="Times New Roman" w:hAnsi="Times New Roman" w:cs="Times New Roman"/>
          <w:sz w:val="24"/>
          <w:szCs w:val="24"/>
        </w:rPr>
        <w:t>. Są one przechowywane n</w:t>
      </w:r>
      <w:r>
        <w:rPr>
          <w:rFonts w:ascii="Times New Roman" w:hAnsi="Times New Roman" w:cs="Times New Roman"/>
          <w:sz w:val="24"/>
          <w:szCs w:val="24"/>
        </w:rPr>
        <w:t xml:space="preserve">a serwerze dostawcy oprogramowania </w:t>
      </w:r>
      <w:r w:rsidR="00A619C2">
        <w:rPr>
          <w:rFonts w:ascii="Times New Roman" w:hAnsi="Times New Roman" w:cs="Times New Roman"/>
          <w:sz w:val="24"/>
          <w:szCs w:val="24"/>
        </w:rPr>
        <w:t>Finanse</w:t>
      </w:r>
      <w:r w:rsidR="00AF410A">
        <w:rPr>
          <w:rFonts w:ascii="Times New Roman" w:hAnsi="Times New Roman" w:cs="Times New Roman"/>
          <w:sz w:val="24"/>
          <w:szCs w:val="24"/>
        </w:rPr>
        <w:t xml:space="preserve"> </w:t>
      </w:r>
      <w:proofErr w:type="spellStart"/>
      <w:r>
        <w:rPr>
          <w:rFonts w:ascii="Times New Roman" w:hAnsi="Times New Roman" w:cs="Times New Roman"/>
          <w:sz w:val="24"/>
          <w:szCs w:val="24"/>
        </w:rPr>
        <w:t>Vulcan</w:t>
      </w:r>
      <w:proofErr w:type="spellEnd"/>
      <w:r w:rsidR="00AF410A">
        <w:rPr>
          <w:rFonts w:ascii="Times New Roman" w:hAnsi="Times New Roman" w:cs="Times New Roman"/>
          <w:sz w:val="24"/>
          <w:szCs w:val="24"/>
        </w:rPr>
        <w:t>, jednak nie stanowią one oryginału dowodu księgowego.</w:t>
      </w:r>
    </w:p>
    <w:p w14:paraId="2763E7A0" w14:textId="66C3BF0B" w:rsidR="001A3C67" w:rsidRPr="009B5E24" w:rsidRDefault="00AC40AE" w:rsidP="00EE6553">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Za datę otrz</w:t>
      </w:r>
      <w:r w:rsidR="00CB65D2">
        <w:rPr>
          <w:rFonts w:ascii="Times New Roman" w:hAnsi="Times New Roman" w:cs="Times New Roman"/>
          <w:sz w:val="24"/>
          <w:szCs w:val="24"/>
        </w:rPr>
        <w:t>ymania faktury uznaje się dzień przekazania dokumentu do księgowości.</w:t>
      </w:r>
      <w:r w:rsidR="00432794">
        <w:rPr>
          <w:rFonts w:ascii="Times New Roman" w:hAnsi="Times New Roman" w:cs="Times New Roman"/>
          <w:sz w:val="24"/>
          <w:szCs w:val="24"/>
        </w:rPr>
        <w:t xml:space="preserve"> </w:t>
      </w:r>
    </w:p>
    <w:p w14:paraId="7C621882" w14:textId="581DDD69"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w:t>
      </w:r>
      <w:r w:rsidR="00E15BE5">
        <w:rPr>
          <w:rFonts w:ascii="Times New Roman" w:hAnsi="Times New Roman" w:cs="Times New Roman"/>
          <w:sz w:val="24"/>
          <w:szCs w:val="24"/>
        </w:rPr>
        <w:t> </w:t>
      </w:r>
      <w:r w:rsidRPr="009B5E24">
        <w:rPr>
          <w:rFonts w:ascii="Times New Roman" w:hAnsi="Times New Roman" w:cs="Times New Roman"/>
          <w:sz w:val="24"/>
          <w:szCs w:val="24"/>
        </w:rPr>
        <w:t>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1727B2">
      <w:pPr>
        <w:spacing w:line="276" w:lineRule="auto"/>
        <w:ind w:left="708"/>
        <w:jc w:val="both"/>
        <w:rPr>
          <w:rFonts w:ascii="Times New Roman" w:hAnsi="Times New Roman" w:cs="Times New Roman"/>
          <w:sz w:val="24"/>
          <w:szCs w:val="24"/>
        </w:rPr>
      </w:pPr>
    </w:p>
    <w:p w14:paraId="5C3EBFC6" w14:textId="5A7CD440" w:rsidR="00FF35AA"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7C0737A1"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r w:rsidR="00B37518">
        <w:rPr>
          <w:rFonts w:ascii="Times New Roman" w:hAnsi="Times New Roman" w:cs="Times New Roman"/>
          <w:sz w:val="24"/>
          <w:szCs w:val="24"/>
        </w:rPr>
        <w:t>, umarzane są stopniowo</w:t>
      </w:r>
      <w:r w:rsidRPr="00FF35AA">
        <w:rPr>
          <w:rFonts w:ascii="Times New Roman" w:hAnsi="Times New Roman" w:cs="Times New Roman"/>
          <w:sz w:val="24"/>
          <w:szCs w:val="24"/>
        </w:rPr>
        <w:t>;</w:t>
      </w:r>
    </w:p>
    <w:p w14:paraId="08A15DF0" w14:textId="51D83503" w:rsidR="00FF35AA" w:rsidRPr="0057632B" w:rsidRDefault="009B5E24" w:rsidP="0057632B">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w:t>
      </w:r>
      <w:r w:rsidR="00D66ACE">
        <w:rPr>
          <w:rFonts w:ascii="Times New Roman" w:hAnsi="Times New Roman" w:cs="Times New Roman"/>
          <w:sz w:val="24"/>
          <w:szCs w:val="24"/>
        </w:rPr>
        <w:t xml:space="preserve"> stanowią </w:t>
      </w:r>
      <w:r w:rsidR="00D66ACE" w:rsidRPr="00FF35AA">
        <w:rPr>
          <w:rFonts w:ascii="Times New Roman" w:hAnsi="Times New Roman" w:cs="Times New Roman"/>
          <w:sz w:val="24"/>
          <w:szCs w:val="24"/>
        </w:rPr>
        <w:t>„Pozostałe środki trwałe”</w:t>
      </w:r>
      <w:r w:rsidR="00D66ACE">
        <w:rPr>
          <w:rFonts w:ascii="Times New Roman" w:hAnsi="Times New Roman" w:cs="Times New Roman"/>
          <w:sz w:val="24"/>
          <w:szCs w:val="24"/>
        </w:rPr>
        <w:t xml:space="preserve"> i</w:t>
      </w:r>
      <w:r w:rsidR="0057632B">
        <w:rPr>
          <w:rFonts w:ascii="Times New Roman" w:hAnsi="Times New Roman" w:cs="Times New Roman"/>
          <w:sz w:val="24"/>
          <w:szCs w:val="24"/>
        </w:rPr>
        <w:t xml:space="preserve"> </w:t>
      </w:r>
      <w:r w:rsidRPr="00FF35AA">
        <w:rPr>
          <w:rFonts w:ascii="Times New Roman" w:hAnsi="Times New Roman" w:cs="Times New Roman"/>
          <w:sz w:val="24"/>
          <w:szCs w:val="24"/>
        </w:rPr>
        <w:t xml:space="preserve">podlegają ewidencji na koncie 013 </w:t>
      </w:r>
      <w:r w:rsidR="0057632B" w:rsidRPr="009B5E24">
        <w:rPr>
          <w:rFonts w:ascii="Times New Roman" w:hAnsi="Times New Roman" w:cs="Times New Roman"/>
          <w:sz w:val="24"/>
          <w:szCs w:val="24"/>
        </w:rPr>
        <w:t>umarza</w:t>
      </w:r>
      <w:r w:rsidR="0057632B">
        <w:rPr>
          <w:rFonts w:ascii="Times New Roman" w:hAnsi="Times New Roman" w:cs="Times New Roman"/>
          <w:sz w:val="24"/>
          <w:szCs w:val="24"/>
        </w:rPr>
        <w:t>ne</w:t>
      </w:r>
      <w:r w:rsidR="0057632B" w:rsidRPr="009B5E24">
        <w:rPr>
          <w:rFonts w:ascii="Times New Roman" w:hAnsi="Times New Roman" w:cs="Times New Roman"/>
          <w:sz w:val="24"/>
          <w:szCs w:val="24"/>
        </w:rPr>
        <w:t xml:space="preserve"> s</w:t>
      </w:r>
      <w:r w:rsidR="0057632B">
        <w:rPr>
          <w:rFonts w:ascii="Times New Roman" w:hAnsi="Times New Roman" w:cs="Times New Roman"/>
          <w:sz w:val="24"/>
          <w:szCs w:val="24"/>
        </w:rPr>
        <w:t>ą</w:t>
      </w:r>
      <w:r w:rsidR="0057632B" w:rsidRPr="009B5E24">
        <w:rPr>
          <w:rFonts w:ascii="Times New Roman" w:hAnsi="Times New Roman" w:cs="Times New Roman"/>
          <w:sz w:val="24"/>
          <w:szCs w:val="24"/>
        </w:rPr>
        <w:t xml:space="preserve"> jednorazowo</w:t>
      </w:r>
      <w:r w:rsidR="0057632B">
        <w:rPr>
          <w:rFonts w:ascii="Times New Roman" w:hAnsi="Times New Roman" w:cs="Times New Roman"/>
          <w:sz w:val="24"/>
          <w:szCs w:val="24"/>
        </w:rPr>
        <w:t xml:space="preserve"> i</w:t>
      </w:r>
      <w:r w:rsidR="0057632B" w:rsidRPr="009B5E24">
        <w:rPr>
          <w:rFonts w:ascii="Times New Roman" w:hAnsi="Times New Roman" w:cs="Times New Roman"/>
          <w:sz w:val="24"/>
          <w:szCs w:val="24"/>
        </w:rPr>
        <w:t xml:space="preserve"> spis</w:t>
      </w:r>
      <w:r w:rsidR="0057632B">
        <w:rPr>
          <w:rFonts w:ascii="Times New Roman" w:hAnsi="Times New Roman" w:cs="Times New Roman"/>
          <w:sz w:val="24"/>
          <w:szCs w:val="24"/>
        </w:rPr>
        <w:t>ywane w</w:t>
      </w:r>
      <w:r w:rsidR="0057632B" w:rsidRPr="009B5E24">
        <w:rPr>
          <w:rFonts w:ascii="Times New Roman" w:hAnsi="Times New Roman" w:cs="Times New Roman"/>
          <w:sz w:val="24"/>
          <w:szCs w:val="24"/>
        </w:rPr>
        <w:t xml:space="preserve"> cał</w:t>
      </w:r>
      <w:r w:rsidR="0057632B">
        <w:rPr>
          <w:rFonts w:ascii="Times New Roman" w:hAnsi="Times New Roman" w:cs="Times New Roman"/>
          <w:sz w:val="24"/>
          <w:szCs w:val="24"/>
        </w:rPr>
        <w:t>ości</w:t>
      </w:r>
      <w:r w:rsidR="0057632B" w:rsidRPr="009B5E24">
        <w:rPr>
          <w:rFonts w:ascii="Times New Roman" w:hAnsi="Times New Roman" w:cs="Times New Roman"/>
          <w:sz w:val="24"/>
          <w:szCs w:val="24"/>
        </w:rPr>
        <w:t xml:space="preserve"> w</w:t>
      </w:r>
      <w:r w:rsidR="00E15BE5">
        <w:rPr>
          <w:rFonts w:ascii="Times New Roman" w:hAnsi="Times New Roman" w:cs="Times New Roman"/>
          <w:sz w:val="24"/>
          <w:szCs w:val="24"/>
        </w:rPr>
        <w:t> </w:t>
      </w:r>
      <w:r w:rsidR="0057632B" w:rsidRPr="009B5E24">
        <w:rPr>
          <w:rFonts w:ascii="Times New Roman" w:hAnsi="Times New Roman" w:cs="Times New Roman"/>
          <w:sz w:val="24"/>
          <w:szCs w:val="24"/>
        </w:rPr>
        <w:t>koszty w momencie wydania ich do używania.</w:t>
      </w:r>
    </w:p>
    <w:p w14:paraId="06B7B20F" w14:textId="651FF09B" w:rsidR="00E64AF3" w:rsidRDefault="009B5E24" w:rsidP="00E64AF3">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8756306" w14:textId="0C0ECD3B" w:rsidR="00E64AF3" w:rsidRPr="009B5E24" w:rsidRDefault="00E64AF3" w:rsidP="00E64AF3">
      <w:pPr>
        <w:pStyle w:val="Akapitzlist"/>
        <w:numPr>
          <w:ilvl w:val="0"/>
          <w:numId w:val="1"/>
        </w:numPr>
        <w:spacing w:line="276" w:lineRule="auto"/>
        <w:jc w:val="both"/>
        <w:rPr>
          <w:rFonts w:ascii="Times New Roman" w:hAnsi="Times New Roman" w:cs="Times New Roman"/>
          <w:sz w:val="24"/>
          <w:szCs w:val="24"/>
        </w:rPr>
      </w:pPr>
      <w:proofErr w:type="spellStart"/>
      <w:r>
        <w:rPr>
          <w:rFonts w:ascii="Times New Roman" w:hAnsi="Times New Roman" w:cs="Times New Roman"/>
          <w:sz w:val="24"/>
          <w:szCs w:val="24"/>
        </w:rPr>
        <w:t>WNiP</w:t>
      </w:r>
      <w:proofErr w:type="spellEnd"/>
      <w:r w:rsidRPr="009B5E24">
        <w:rPr>
          <w:rFonts w:ascii="Times New Roman" w:hAnsi="Times New Roman" w:cs="Times New Roman"/>
          <w:sz w:val="24"/>
          <w:szCs w:val="24"/>
        </w:rPr>
        <w:t xml:space="preserve"> o wartości początkowej równej lub niższej od 10 000 zł (lub ich nieodłączne części)  – umarza się jednorazowo, spisując całą wartość w koszty w momencie wydania ich do używania.</w:t>
      </w:r>
    </w:p>
    <w:p w14:paraId="4A64D823" w14:textId="77777777" w:rsidR="00E64AF3"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Pr="009B5E24">
        <w:rPr>
          <w:rFonts w:ascii="Times New Roman" w:hAnsi="Times New Roman" w:cs="Times New Roman"/>
          <w:sz w:val="24"/>
          <w:szCs w:val="24"/>
        </w:rPr>
        <w:t xml:space="preserve">powyżej </w:t>
      </w:r>
    </w:p>
    <w:p w14:paraId="5E158435" w14:textId="18ED0D19" w:rsidR="00E64AF3" w:rsidRPr="00B37518" w:rsidRDefault="00E64AF3" w:rsidP="00B37518">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w:t>
      </w:r>
      <w:r>
        <w:rPr>
          <w:rFonts w:ascii="Times New Roman" w:hAnsi="Times New Roman" w:cs="Times New Roman"/>
          <w:sz w:val="24"/>
          <w:szCs w:val="24"/>
        </w:rPr>
        <w:t>;</w:t>
      </w:r>
    </w:p>
    <w:p w14:paraId="0CD847A5" w14:textId="34BACB05"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w:t>
      </w:r>
      <w:r w:rsidR="00D66ACE">
        <w:rPr>
          <w:rFonts w:ascii="Times New Roman" w:hAnsi="Times New Roman" w:cs="Times New Roman"/>
          <w:sz w:val="24"/>
          <w:szCs w:val="24"/>
        </w:rPr>
        <w:t xml:space="preserve"> </w:t>
      </w:r>
      <w:r w:rsidR="00E64AF3">
        <w:rPr>
          <w:rFonts w:ascii="Times New Roman" w:hAnsi="Times New Roman" w:cs="Times New Roman"/>
          <w:sz w:val="24"/>
          <w:szCs w:val="24"/>
        </w:rPr>
        <w:t xml:space="preserve">bez względu na wartość </w:t>
      </w:r>
      <w:r w:rsidRPr="00FF35AA">
        <w:rPr>
          <w:rFonts w:ascii="Times New Roman" w:hAnsi="Times New Roman" w:cs="Times New Roman"/>
          <w:sz w:val="24"/>
          <w:szCs w:val="24"/>
        </w:rPr>
        <w:t>umarzane</w:t>
      </w:r>
      <w:r w:rsidR="00D66ACE">
        <w:rPr>
          <w:rFonts w:ascii="Times New Roman" w:hAnsi="Times New Roman" w:cs="Times New Roman"/>
          <w:sz w:val="24"/>
          <w:szCs w:val="24"/>
        </w:rPr>
        <w:t xml:space="preserve"> są</w:t>
      </w:r>
      <w:r w:rsidRPr="00FF35AA">
        <w:rPr>
          <w:rFonts w:ascii="Times New Roman" w:hAnsi="Times New Roman" w:cs="Times New Roman"/>
          <w:sz w:val="24"/>
          <w:szCs w:val="24"/>
        </w:rPr>
        <w:t>:</w:t>
      </w:r>
    </w:p>
    <w:p w14:paraId="60413AF7" w14:textId="2408E47D"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dydaktyczne, służące do nauczania i wychowania w szkołach i placówkach oświatowych,</w:t>
      </w:r>
    </w:p>
    <w:p w14:paraId="5C825F1D" w14:textId="77777777" w:rsidR="00FF35AA"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76B982A9" w14:textId="4B0CC717" w:rsidR="00D66ACE" w:rsidRPr="00B37518" w:rsidRDefault="009B5E24"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69527584" w14:textId="6F2033EE" w:rsidR="00D17BE0" w:rsidRDefault="009B5E24" w:rsidP="00E15BE5">
      <w:pPr>
        <w:pStyle w:val="Akapitzlist"/>
        <w:numPr>
          <w:ilvl w:val="0"/>
          <w:numId w:val="7"/>
        </w:numPr>
        <w:spacing w:line="276" w:lineRule="auto"/>
        <w:jc w:val="both"/>
        <w:rPr>
          <w:rFonts w:ascii="Times New Roman" w:hAnsi="Times New Roman" w:cs="Times New Roman"/>
          <w:sz w:val="24"/>
          <w:szCs w:val="24"/>
        </w:rPr>
      </w:pPr>
      <w:r w:rsidRPr="00D66ACE">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w:t>
      </w:r>
      <w:r w:rsidR="00DA4325">
        <w:rPr>
          <w:rFonts w:ascii="Times New Roman" w:hAnsi="Times New Roman" w:cs="Times New Roman"/>
          <w:sz w:val="24"/>
          <w:szCs w:val="24"/>
        </w:rPr>
        <w:t>, rolety</w:t>
      </w:r>
      <w:r w:rsidRPr="00D66ACE">
        <w:rPr>
          <w:rFonts w:ascii="Times New Roman" w:hAnsi="Times New Roman" w:cs="Times New Roman"/>
          <w:sz w:val="24"/>
          <w:szCs w:val="24"/>
        </w:rPr>
        <w:t>, wykładziny, kinkiety, lampy, żyrandole, pokrowce, koce, kwietniki, stojaki na rowery, tablice informacyjne, wazony, donice, ładowarki, stroje okolicznościowe, części mundurów uczniowskich, tablice korkowe oraz gry i</w:t>
      </w:r>
      <w:r w:rsidR="00D17BE0" w:rsidRPr="00D66ACE">
        <w:rPr>
          <w:rFonts w:ascii="Times New Roman" w:hAnsi="Times New Roman" w:cs="Times New Roman"/>
          <w:sz w:val="24"/>
          <w:szCs w:val="24"/>
        </w:rPr>
        <w:t> </w:t>
      </w:r>
      <w:r w:rsidRPr="00D66ACE">
        <w:rPr>
          <w:rFonts w:ascii="Times New Roman" w:hAnsi="Times New Roman" w:cs="Times New Roman"/>
          <w:sz w:val="24"/>
          <w:szCs w:val="24"/>
        </w:rPr>
        <w:t>zabawki;</w:t>
      </w:r>
    </w:p>
    <w:p w14:paraId="59260C3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ulepszenia środków trwałych o wartości do 10 000,00 nie powodują powiększenia wartości początkowej środka trwałego i są spisywane bezpośrednio w koszty w miesiącu ich poniesienia;</w:t>
      </w:r>
    </w:p>
    <w:p w14:paraId="23AF4897" w14:textId="11D3564E"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wymiana części składowych środka trwałego uznawana jest za remont w przypadku przywrócenia stanu pierwotnego istniejącego środka trwałego, w jakim został on wprowadzony do ewidencji środków trwałych (np. wymiana kamery monitoringu) i nie powoduje zwiększenia wartości środka trwałego</w:t>
      </w:r>
      <w:r w:rsidR="007C0630">
        <w:rPr>
          <w:rFonts w:ascii="Times New Roman" w:hAnsi="Times New Roman" w:cs="Times New Roman"/>
          <w:sz w:val="24"/>
          <w:szCs w:val="24"/>
        </w:rPr>
        <w:t xml:space="preserve"> (na podstawie protokołu należy zaktualizować dane identyfikacyjne zawarte w karcie</w:t>
      </w:r>
      <w:r w:rsidR="00E15869">
        <w:rPr>
          <w:rFonts w:ascii="Times New Roman" w:hAnsi="Times New Roman" w:cs="Times New Roman"/>
          <w:sz w:val="24"/>
          <w:szCs w:val="24"/>
        </w:rPr>
        <w:t xml:space="preserve"> </w:t>
      </w:r>
      <w:r w:rsidR="007C0630">
        <w:rPr>
          <w:rFonts w:ascii="Times New Roman" w:hAnsi="Times New Roman" w:cs="Times New Roman"/>
          <w:sz w:val="24"/>
          <w:szCs w:val="24"/>
        </w:rPr>
        <w:t xml:space="preserve">środka trwałego). </w:t>
      </w:r>
      <w:r>
        <w:rPr>
          <w:rFonts w:ascii="Times New Roman" w:hAnsi="Times New Roman" w:cs="Times New Roman"/>
          <w:sz w:val="24"/>
          <w:szCs w:val="24"/>
        </w:rPr>
        <w:t>Remont nie staje się ulepszeniem w przypadku zastosowania materiałów innych (lepszych), niż zawartych w środku trwałym, w momencie jego przyjęcia do użytkowania, o ile nie powoduje to istotnej zmiany wartości użytkowej środka trwałego.</w:t>
      </w:r>
      <w:r w:rsidR="007C0630">
        <w:rPr>
          <w:rFonts w:ascii="Times New Roman" w:hAnsi="Times New Roman" w:cs="Times New Roman"/>
          <w:sz w:val="24"/>
          <w:szCs w:val="24"/>
        </w:rPr>
        <w:t xml:space="preserve"> </w:t>
      </w:r>
    </w:p>
    <w:p w14:paraId="16807B9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Wartość części zużytych w ramach ulepszenia środka trwałego zwiększa koszty ulepszenia, a następnie wartość początkową środka trwałego.</w:t>
      </w:r>
    </w:p>
    <w:p w14:paraId="5A11DBD8" w14:textId="77777777" w:rsidR="00B37518" w:rsidRPr="00FF35AA"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7A2BC9B4" w14:textId="77777777" w:rsidR="00B37518"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7CE5EF3B" w14:textId="77777777" w:rsidR="00B37518" w:rsidRPr="00FF35AA"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1C17998E" w14:textId="77777777" w:rsidR="00B37518" w:rsidRPr="009B5E24" w:rsidRDefault="00B37518" w:rsidP="00B37518">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prowadzona jest przez:</w:t>
      </w:r>
    </w:p>
    <w:p w14:paraId="506A9E72"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254D6EA8"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269AE472" w14:textId="116F93CA"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składnik aktywów uznany za środek trwały zostaje przyporządkowany do właściwej grupy, podgrupy i rodzaju KŚT. Każdy powstały obiekt inwentarzowy otrzymuje unikalny numer inwentarzowy. Ewentualne części składowe i części peryferyjne środka trwałego otrzymują tzw. </w:t>
      </w:r>
      <w:proofErr w:type="spellStart"/>
      <w:r w:rsidR="00C26732">
        <w:rPr>
          <w:rFonts w:ascii="Times New Roman" w:hAnsi="Times New Roman" w:cs="Times New Roman"/>
          <w:sz w:val="24"/>
          <w:szCs w:val="24"/>
        </w:rPr>
        <w:t>p</w:t>
      </w:r>
      <w:r>
        <w:rPr>
          <w:rFonts w:ascii="Times New Roman" w:hAnsi="Times New Roman" w:cs="Times New Roman"/>
          <w:sz w:val="24"/>
          <w:szCs w:val="24"/>
        </w:rPr>
        <w:t>odnumer</w:t>
      </w:r>
      <w:proofErr w:type="spellEnd"/>
      <w:r>
        <w:rPr>
          <w:rFonts w:ascii="Times New Roman" w:hAnsi="Times New Roman" w:cs="Times New Roman"/>
          <w:sz w:val="24"/>
          <w:szCs w:val="24"/>
        </w:rPr>
        <w:t xml:space="preserve"> inwentarzowy (nie stanowią one osobnego obiektu inwentarzowego). </w:t>
      </w:r>
    </w:p>
    <w:p w14:paraId="1F3AB2D9"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 przypadku likwidacji lub odłączenia części peryferyjnej środka trwałego, jednostka obniża wartość księgową brutto środka trwałego o kwotę odpowiadającą wartości brutto odłączanej części dodatkowej lub peryferyjnej. Jednocześnie pomniejsza umorzenie środka trwałego o wartość umorzenia przypadającego na część dodatkową lub peryferyjną. W przypadku odłączenia części dodatkowej lub peryferyjnej, która nie miała ustalonej odrębnej wartości księgowej, ustala się ją na podstawie dokumentów księgowych, a w razie ich braku – szacunku a następnie oblicza część kwoty umorzenia środka trwałego przypadającą na część dodatkową lub peryferyjną przy pomocy stóp amortyzacji, które stosowane były do amortyzowania środka trwałego.</w:t>
      </w:r>
    </w:p>
    <w:p w14:paraId="29EBE29C"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63E14605" w14:textId="5A395EAA" w:rsidR="00B37518" w:rsidRPr="00E15869" w:rsidRDefault="00B37518" w:rsidP="00E15869">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odpisom amortyzacyjnym podlegają podstawowe środki trwałe ujęte na koncie 011 oraz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xml:space="preserve">. ujęte na koncie 020, przy zastosowaniu stawek określonych  w  załączniku nr 1 do ustawy o podatku dochodowym od osób prawnych.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o wartości początkowej powyżej 10 000 zł umarza się przy zastosowani</w:t>
      </w:r>
      <w:r>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77C30116" w14:textId="7CCEE86D" w:rsidR="000F2280" w:rsidRPr="003F60B5" w:rsidRDefault="000F2280" w:rsidP="00E15BE5">
      <w:pPr>
        <w:pStyle w:val="Akapitzlist"/>
        <w:numPr>
          <w:ilvl w:val="0"/>
          <w:numId w:val="7"/>
        </w:numPr>
        <w:spacing w:line="276" w:lineRule="auto"/>
        <w:jc w:val="both"/>
        <w:rPr>
          <w:rFonts w:ascii="Times New Roman" w:hAnsi="Times New Roman" w:cs="Times New Roman"/>
          <w:color w:val="000000" w:themeColor="text1"/>
          <w:sz w:val="24"/>
          <w:szCs w:val="24"/>
        </w:rPr>
      </w:pPr>
      <w:r w:rsidRPr="003F60B5">
        <w:rPr>
          <w:rFonts w:ascii="Times New Roman" w:hAnsi="Times New Roman" w:cs="Times New Roman"/>
          <w:color w:val="000000" w:themeColor="text1"/>
          <w:sz w:val="24"/>
          <w:szCs w:val="24"/>
        </w:rPr>
        <w:t>koszty zakupu materiałów</w:t>
      </w:r>
      <w:r w:rsidR="009A3154">
        <w:rPr>
          <w:rFonts w:ascii="Times New Roman" w:hAnsi="Times New Roman" w:cs="Times New Roman"/>
          <w:color w:val="000000" w:themeColor="text1"/>
          <w:sz w:val="24"/>
          <w:szCs w:val="24"/>
        </w:rPr>
        <w:t xml:space="preserve"> biurowych</w:t>
      </w:r>
      <w:r w:rsidRPr="003F60B5">
        <w:rPr>
          <w:rFonts w:ascii="Times New Roman" w:hAnsi="Times New Roman" w:cs="Times New Roman"/>
          <w:color w:val="000000" w:themeColor="text1"/>
          <w:sz w:val="24"/>
          <w:szCs w:val="24"/>
        </w:rPr>
        <w:t xml:space="preserve"> </w:t>
      </w:r>
      <w:r w:rsidR="009A3154">
        <w:rPr>
          <w:rFonts w:ascii="Times New Roman" w:hAnsi="Times New Roman" w:cs="Times New Roman"/>
          <w:color w:val="000000" w:themeColor="text1"/>
          <w:sz w:val="24"/>
          <w:szCs w:val="24"/>
        </w:rPr>
        <w:t xml:space="preserve">o łącznej wartości do 500,00 zł, </w:t>
      </w:r>
      <w:r w:rsidRPr="003F60B5">
        <w:rPr>
          <w:rFonts w:ascii="Times New Roman" w:hAnsi="Times New Roman" w:cs="Times New Roman"/>
          <w:color w:val="000000" w:themeColor="text1"/>
          <w:sz w:val="24"/>
          <w:szCs w:val="24"/>
        </w:rPr>
        <w:t>zalicza się w</w:t>
      </w:r>
      <w:r w:rsidR="009A3154">
        <w:rPr>
          <w:rFonts w:ascii="Times New Roman" w:hAnsi="Times New Roman" w:cs="Times New Roman"/>
          <w:color w:val="000000" w:themeColor="text1"/>
          <w:sz w:val="24"/>
          <w:szCs w:val="24"/>
        </w:rPr>
        <w:t> </w:t>
      </w:r>
      <w:r w:rsidRPr="003F60B5">
        <w:rPr>
          <w:rFonts w:ascii="Times New Roman" w:hAnsi="Times New Roman" w:cs="Times New Roman"/>
          <w:color w:val="000000" w:themeColor="text1"/>
          <w:sz w:val="24"/>
          <w:szCs w:val="24"/>
        </w:rPr>
        <w:t xml:space="preserve">momencie ich zakupu w całości bezpośrednio w koszty z pominięciem ewidencji magazynowej. </w:t>
      </w:r>
      <w:r w:rsidR="009A3154">
        <w:rPr>
          <w:rFonts w:ascii="Times New Roman" w:hAnsi="Times New Roman" w:cs="Times New Roman"/>
          <w:color w:val="000000" w:themeColor="text1"/>
          <w:sz w:val="24"/>
          <w:szCs w:val="24"/>
        </w:rPr>
        <w:t xml:space="preserve">Bez względu na wartość podlegają ewidencji magazynowej materiały biurowe takie jak: papier ksero, papier do drukowania, tonery/tusze do ksera i drukarek. </w:t>
      </w:r>
      <w:r w:rsidRPr="003F60B5">
        <w:rPr>
          <w:rFonts w:ascii="Times New Roman" w:hAnsi="Times New Roman" w:cs="Times New Roman"/>
          <w:color w:val="000000" w:themeColor="text1"/>
          <w:sz w:val="24"/>
          <w:szCs w:val="24"/>
        </w:rPr>
        <w:t>Nie dokonuje się korekty zapisów na koncie 401 o wartości niezużytych na dzień bilansowy materiałów</w:t>
      </w:r>
      <w:r w:rsidR="009A3154">
        <w:rPr>
          <w:rFonts w:ascii="Times New Roman" w:hAnsi="Times New Roman" w:cs="Times New Roman"/>
          <w:color w:val="000000" w:themeColor="text1"/>
          <w:sz w:val="24"/>
          <w:szCs w:val="24"/>
        </w:rPr>
        <w:t xml:space="preserve">. </w:t>
      </w:r>
    </w:p>
    <w:p w14:paraId="55B4E3D1" w14:textId="77777777"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sidRPr="00EB76F4">
        <w:rPr>
          <w:rFonts w:ascii="Times New Roman" w:hAnsi="Times New Roman" w:cs="Times New Roman"/>
          <w:sz w:val="24"/>
          <w:szCs w:val="24"/>
        </w:rPr>
        <w:t>c, nie podlegają rozliczeniom w </w:t>
      </w:r>
      <w:r w:rsidRPr="00EB76F4">
        <w:rPr>
          <w:rFonts w:ascii="Times New Roman" w:hAnsi="Times New Roman" w:cs="Times New Roman"/>
          <w:sz w:val="24"/>
          <w:szCs w:val="24"/>
        </w:rPr>
        <w:t>czasie (nie są ewidencjonowane jako rozliczenia międzyokresowe) ze względu na nieistotny wpływ na rzetelne i jasne przed</w:t>
      </w:r>
      <w:r w:rsidR="00F64B6A" w:rsidRPr="00EB76F4">
        <w:rPr>
          <w:rFonts w:ascii="Times New Roman" w:hAnsi="Times New Roman" w:cs="Times New Roman"/>
          <w:sz w:val="24"/>
          <w:szCs w:val="24"/>
        </w:rPr>
        <w:t>stawienie sytuacji majątkowej i </w:t>
      </w:r>
      <w:r w:rsidRPr="00EB76F4">
        <w:rPr>
          <w:rFonts w:ascii="Times New Roman" w:hAnsi="Times New Roman" w:cs="Times New Roman"/>
          <w:sz w:val="24"/>
          <w:szCs w:val="24"/>
        </w:rPr>
        <w:t xml:space="preserve">finansowej i wyniku finansowego; </w:t>
      </w:r>
    </w:p>
    <w:p w14:paraId="273DB7C9" w14:textId="4E305904"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 xml:space="preserve">umarzanie i amortyzowanie środków trwałych i </w:t>
      </w:r>
      <w:proofErr w:type="spellStart"/>
      <w:r w:rsidRPr="00EB76F4">
        <w:rPr>
          <w:rFonts w:ascii="Times New Roman" w:hAnsi="Times New Roman" w:cs="Times New Roman"/>
          <w:sz w:val="24"/>
          <w:szCs w:val="24"/>
        </w:rPr>
        <w:t>w.n.p</w:t>
      </w:r>
      <w:proofErr w:type="spellEnd"/>
      <w:r w:rsidRPr="00EB76F4">
        <w:rPr>
          <w:rFonts w:ascii="Times New Roman" w:hAnsi="Times New Roman" w:cs="Times New Roman"/>
          <w:sz w:val="24"/>
          <w:szCs w:val="24"/>
        </w:rPr>
        <w:t>. dokonywane jest jednorazowo za okres całego roku wg stawek wyszczególnionych w załączniku nr 1 do ustawy o</w:t>
      </w:r>
      <w:r w:rsidR="00CF5AAD">
        <w:rPr>
          <w:rFonts w:ascii="Times New Roman" w:hAnsi="Times New Roman" w:cs="Times New Roman"/>
          <w:sz w:val="24"/>
          <w:szCs w:val="24"/>
        </w:rPr>
        <w:t> </w:t>
      </w:r>
      <w:r w:rsidRPr="00EB76F4">
        <w:rPr>
          <w:rFonts w:ascii="Times New Roman" w:hAnsi="Times New Roman" w:cs="Times New Roman"/>
          <w:sz w:val="24"/>
          <w:szCs w:val="24"/>
        </w:rPr>
        <w:t>podatku dochodowym od osób prawnych;</w:t>
      </w:r>
    </w:p>
    <w:p w14:paraId="3C3B3D2C" w14:textId="72E07036" w:rsidR="009B5E2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lastRenderedPageBreak/>
        <w:t>dopuszcza się możliwość stosowania uproszczeń polegających na zbiorczym księgowaniu operacji gospodarczych;</w:t>
      </w:r>
    </w:p>
    <w:p w14:paraId="07B30409" w14:textId="24C9C911" w:rsidR="00D2378D" w:rsidRPr="00EB76F4" w:rsidRDefault="00D2378D" w:rsidP="00E15BE5">
      <w:pPr>
        <w:pStyle w:val="Akapitzlist"/>
        <w:numPr>
          <w:ilvl w:val="0"/>
          <w:numId w:val="7"/>
        </w:numPr>
        <w:spacing w:line="276" w:lineRule="auto"/>
        <w:jc w:val="both"/>
        <w:rPr>
          <w:rFonts w:ascii="Times New Roman" w:hAnsi="Times New Roman" w:cs="Times New Roman"/>
          <w:sz w:val="24"/>
          <w:szCs w:val="24"/>
        </w:rPr>
      </w:pPr>
      <w:r>
        <w:rPr>
          <w:rFonts w:ascii="Times New Roman" w:hAnsi="Times New Roman" w:cs="Times New Roman"/>
          <w:sz w:val="24"/>
          <w:szCs w:val="24"/>
        </w:rPr>
        <w:t>składniki majątku użytkowane na podstawie umowy najmu, użyczenia</w:t>
      </w:r>
      <w:r w:rsidR="00BC5FF0">
        <w:rPr>
          <w:rFonts w:ascii="Times New Roman" w:hAnsi="Times New Roman" w:cs="Times New Roman"/>
          <w:sz w:val="24"/>
          <w:szCs w:val="24"/>
        </w:rPr>
        <w:t>, innych umów lub bez tytułu prawnego,</w:t>
      </w:r>
      <w:r w:rsidR="002979D9">
        <w:rPr>
          <w:rFonts w:ascii="Times New Roman" w:hAnsi="Times New Roman" w:cs="Times New Roman"/>
          <w:sz w:val="24"/>
          <w:szCs w:val="24"/>
        </w:rPr>
        <w:t xml:space="preserve"> nie stanowiące własności jednostki</w:t>
      </w:r>
      <w:r w:rsidR="00BC5FF0">
        <w:rPr>
          <w:rFonts w:ascii="Times New Roman" w:hAnsi="Times New Roman" w:cs="Times New Roman"/>
          <w:sz w:val="24"/>
          <w:szCs w:val="24"/>
        </w:rPr>
        <w:t>,</w:t>
      </w:r>
      <w:r w:rsidR="002979D9">
        <w:rPr>
          <w:rFonts w:ascii="Times New Roman" w:hAnsi="Times New Roman" w:cs="Times New Roman"/>
          <w:sz w:val="24"/>
          <w:szCs w:val="24"/>
        </w:rPr>
        <w:t xml:space="preserve"> uznaje się za obcy środek trwały. </w:t>
      </w:r>
      <w:r w:rsidR="00BC5FF0">
        <w:rPr>
          <w:rFonts w:ascii="Times New Roman" w:hAnsi="Times New Roman" w:cs="Times New Roman"/>
          <w:sz w:val="24"/>
          <w:szCs w:val="24"/>
        </w:rPr>
        <w:t xml:space="preserve">Obcy środek trwały podlega ewidencji </w:t>
      </w:r>
      <w:r w:rsidR="002979D9">
        <w:rPr>
          <w:rFonts w:ascii="Times New Roman" w:hAnsi="Times New Roman" w:cs="Times New Roman"/>
          <w:sz w:val="24"/>
          <w:szCs w:val="24"/>
        </w:rPr>
        <w:t>na koncie pozabilansowym</w:t>
      </w:r>
      <w:r w:rsidR="00BC5FF0">
        <w:rPr>
          <w:rFonts w:ascii="Times New Roman" w:hAnsi="Times New Roman" w:cs="Times New Roman"/>
          <w:sz w:val="24"/>
          <w:szCs w:val="24"/>
        </w:rPr>
        <w:t>. P</w:t>
      </w:r>
      <w:r w:rsidR="002979D9">
        <w:rPr>
          <w:rFonts w:ascii="Times New Roman" w:hAnsi="Times New Roman" w:cs="Times New Roman"/>
          <w:sz w:val="24"/>
          <w:szCs w:val="24"/>
        </w:rPr>
        <w:t xml:space="preserve">odlega inwentaryzacji </w:t>
      </w:r>
      <w:r w:rsidR="00BC5FF0">
        <w:rPr>
          <w:rFonts w:ascii="Times New Roman" w:hAnsi="Times New Roman" w:cs="Times New Roman"/>
          <w:sz w:val="24"/>
          <w:szCs w:val="24"/>
        </w:rPr>
        <w:t xml:space="preserve">drogą spisu z natury, po jej zakończeniu o wynikach spisu należy powiadomić właścicieli składników majątkowych. </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7CB2491B"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75A7E01D"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12206F7B" w14:textId="77777777" w:rsidR="004C7D41" w:rsidRPr="004C7D41" w:rsidRDefault="004C7D41" w:rsidP="004C7D41">
      <w:pPr>
        <w:spacing w:line="276" w:lineRule="auto"/>
        <w:jc w:val="both"/>
        <w:rPr>
          <w:rFonts w:ascii="Times New Roman" w:hAnsi="Times New Roman" w:cs="Times New Roman"/>
          <w:b/>
          <w:bCs/>
          <w:sz w:val="24"/>
          <w:szCs w:val="24"/>
        </w:rPr>
      </w:pPr>
    </w:p>
    <w:p w14:paraId="0C90DD64" w14:textId="17804961" w:rsidR="004C7D41" w:rsidRDefault="004C7D41" w:rsidP="004C7D41">
      <w:pPr>
        <w:pStyle w:val="Akapitzlist"/>
        <w:numPr>
          <w:ilvl w:val="0"/>
          <w:numId w:val="37"/>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Procedury </w:t>
      </w:r>
      <w:proofErr w:type="spellStart"/>
      <w:r>
        <w:rPr>
          <w:rFonts w:ascii="Times New Roman" w:hAnsi="Times New Roman" w:cs="Times New Roman"/>
          <w:b/>
          <w:bCs/>
          <w:sz w:val="24"/>
          <w:szCs w:val="24"/>
        </w:rPr>
        <w:t>KSeF</w:t>
      </w:r>
      <w:proofErr w:type="spellEnd"/>
    </w:p>
    <w:p w14:paraId="48052D60" w14:textId="77777777" w:rsid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 xml:space="preserve">Do wystawiania oraz odbierania faktur z Krajowego Systemu e-Faktur 2.0 służy aplikacja webowa pt. "Aplikacja Podatnika </w:t>
      </w:r>
      <w:proofErr w:type="spellStart"/>
      <w:r w:rsidRPr="004C7D41">
        <w:rPr>
          <w:rFonts w:ascii="Times New Roman" w:hAnsi="Times New Roman" w:cs="Times New Roman"/>
          <w:sz w:val="24"/>
          <w:szCs w:val="24"/>
        </w:rPr>
        <w:t>KSeF</w:t>
      </w:r>
      <w:proofErr w:type="spellEnd"/>
      <w:r w:rsidRPr="004C7D41">
        <w:rPr>
          <w:rFonts w:ascii="Times New Roman" w:hAnsi="Times New Roman" w:cs="Times New Roman"/>
          <w:sz w:val="24"/>
          <w:szCs w:val="24"/>
        </w:rPr>
        <w:t xml:space="preserve"> 2.0". Logowanie oraz korzystanie z aplikacji odbywa się po uprzednim nadaniu uprawnień przez Dyrektora MZEAS do jednostek organizacyjnych właściwych dla danego inspektora. </w:t>
      </w:r>
    </w:p>
    <w:p w14:paraId="6E83B311" w14:textId="77777777" w:rsid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 xml:space="preserve">Faktury przekazywane i odbierane z/do systemu </w:t>
      </w:r>
      <w:proofErr w:type="spellStart"/>
      <w:r w:rsidRPr="004C7D41">
        <w:rPr>
          <w:rFonts w:ascii="Times New Roman" w:hAnsi="Times New Roman" w:cs="Times New Roman"/>
          <w:sz w:val="24"/>
          <w:szCs w:val="24"/>
        </w:rPr>
        <w:t>KSeF</w:t>
      </w:r>
      <w:proofErr w:type="spellEnd"/>
      <w:r w:rsidRPr="004C7D41">
        <w:rPr>
          <w:rFonts w:ascii="Times New Roman" w:hAnsi="Times New Roman" w:cs="Times New Roman"/>
          <w:sz w:val="24"/>
          <w:szCs w:val="24"/>
        </w:rPr>
        <w:t xml:space="preserve"> 2.0 mają postać ustrukturyzowanych plików XML, możliwe jest także generowanie wizualizacji faktury i pobieranie jej w formacie PDF. </w:t>
      </w:r>
    </w:p>
    <w:p w14:paraId="6F13E19C" w14:textId="77777777" w:rsidR="00472BD8" w:rsidRDefault="00472BD8" w:rsidP="004C7D41">
      <w:pPr>
        <w:pStyle w:val="Akapitzlist"/>
        <w:spacing w:line="276" w:lineRule="auto"/>
        <w:ind w:left="708"/>
        <w:jc w:val="both"/>
        <w:rPr>
          <w:rFonts w:ascii="Times New Roman" w:hAnsi="Times New Roman" w:cs="Times New Roman"/>
          <w:sz w:val="24"/>
          <w:szCs w:val="24"/>
        </w:rPr>
      </w:pPr>
    </w:p>
    <w:p w14:paraId="6F403C85" w14:textId="7891CEBC" w:rsidR="00472BD8" w:rsidRDefault="00472BD8" w:rsidP="004C7D41">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Faktury wystawiane i otrzymywane za pośrednictwem Krajowego Systemu e-Faktur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są identyfikowane w jednostce na podstawie numeru faktury nadanego przez wystawcę oraz numeru identyfikującego nadanego w systemie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w:t>
      </w:r>
    </w:p>
    <w:p w14:paraId="4965E106" w14:textId="77777777" w:rsidR="004C7D41" w:rsidRDefault="004C7D41" w:rsidP="004C7D41">
      <w:pPr>
        <w:pStyle w:val="Akapitzlist"/>
        <w:spacing w:line="276" w:lineRule="auto"/>
        <w:ind w:left="708"/>
        <w:jc w:val="both"/>
        <w:rPr>
          <w:rFonts w:ascii="Times New Roman" w:hAnsi="Times New Roman" w:cs="Times New Roman"/>
          <w:sz w:val="24"/>
          <w:szCs w:val="24"/>
        </w:rPr>
      </w:pPr>
    </w:p>
    <w:p w14:paraId="153FED93" w14:textId="4D798165" w:rsidR="004C7D41" w:rsidRP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Wprowadzanie faktur zakupowych do aplikacji webowej Finanse VULCAN jest możliwe poprzez:</w:t>
      </w:r>
    </w:p>
    <w:p w14:paraId="5089EEC7" w14:textId="77777777" w:rsidR="004C7D41" w:rsidRDefault="004C7D41" w:rsidP="004C7D41">
      <w:pPr>
        <w:pStyle w:val="Akapitzlist"/>
        <w:numPr>
          <w:ilvl w:val="0"/>
          <w:numId w:val="44"/>
        </w:numPr>
        <w:spacing w:line="276" w:lineRule="auto"/>
        <w:jc w:val="both"/>
        <w:rPr>
          <w:rFonts w:ascii="Times New Roman" w:hAnsi="Times New Roman" w:cs="Times New Roman"/>
          <w:sz w:val="24"/>
          <w:szCs w:val="24"/>
        </w:rPr>
      </w:pPr>
      <w:r w:rsidRPr="00965C7D">
        <w:rPr>
          <w:rFonts w:ascii="Times New Roman" w:hAnsi="Times New Roman" w:cs="Times New Roman"/>
          <w:sz w:val="24"/>
          <w:szCs w:val="24"/>
        </w:rPr>
        <w:t xml:space="preserve">nawiązanie sesji z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poprzez API (Interfejs Programowania Aplikacji)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 i automatyczne pobranie faktur zawierających NIP JST oraz NIP jednostki podległej;</w:t>
      </w:r>
    </w:p>
    <w:p w14:paraId="569A21FB" w14:textId="77777777" w:rsidR="004C7D41" w:rsidRDefault="004C7D41" w:rsidP="004C7D41">
      <w:pPr>
        <w:pStyle w:val="Akapitzlist"/>
        <w:numPr>
          <w:ilvl w:val="0"/>
          <w:numId w:val="44"/>
        </w:numPr>
        <w:spacing w:line="276" w:lineRule="auto"/>
        <w:jc w:val="both"/>
        <w:rPr>
          <w:rFonts w:ascii="Times New Roman" w:hAnsi="Times New Roman" w:cs="Times New Roman"/>
          <w:sz w:val="24"/>
          <w:szCs w:val="24"/>
        </w:rPr>
      </w:pPr>
      <w:r w:rsidRPr="00965C7D">
        <w:rPr>
          <w:rFonts w:ascii="Times New Roman" w:hAnsi="Times New Roman" w:cs="Times New Roman"/>
          <w:sz w:val="24"/>
          <w:szCs w:val="24"/>
        </w:rPr>
        <w:t xml:space="preserve">ręczny import faktury ustrukturyzowanej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 formacie XML pobranej z</w:t>
      </w:r>
      <w:r>
        <w:rPr>
          <w:rFonts w:ascii="Times New Roman" w:hAnsi="Times New Roman" w:cs="Times New Roman"/>
          <w:sz w:val="24"/>
          <w:szCs w:val="24"/>
        </w:rPr>
        <w:t> </w:t>
      </w:r>
      <w:r w:rsidRPr="00965C7D">
        <w:rPr>
          <w:rFonts w:ascii="Times New Roman" w:hAnsi="Times New Roman" w:cs="Times New Roman"/>
          <w:sz w:val="24"/>
          <w:szCs w:val="24"/>
        </w:rPr>
        <w:t xml:space="preserve">"Aplikacji Podatnika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w:t>
      </w:r>
    </w:p>
    <w:p w14:paraId="19F1DC80" w14:textId="77777777" w:rsidR="004C7D41" w:rsidRDefault="004C7D41" w:rsidP="004C7D41">
      <w:pPr>
        <w:spacing w:line="276" w:lineRule="auto"/>
        <w:ind w:left="708"/>
        <w:jc w:val="both"/>
        <w:rPr>
          <w:rFonts w:ascii="Times New Roman" w:hAnsi="Times New Roman" w:cs="Times New Roman"/>
          <w:sz w:val="24"/>
          <w:szCs w:val="24"/>
        </w:rPr>
      </w:pPr>
      <w:r w:rsidRPr="00965C7D">
        <w:rPr>
          <w:rFonts w:ascii="Times New Roman" w:hAnsi="Times New Roman" w:cs="Times New Roman"/>
          <w:sz w:val="24"/>
          <w:szCs w:val="24"/>
        </w:rPr>
        <w:t>Wystawianie faktur sprzedażowych w aplikacji webowej Finanse VULCAN następuje poprzez wprowadzenie faktury z uwzględnieniem wszystkich pó</w:t>
      </w:r>
      <w:r>
        <w:rPr>
          <w:rFonts w:ascii="Times New Roman" w:hAnsi="Times New Roman" w:cs="Times New Roman"/>
          <w:sz w:val="24"/>
          <w:szCs w:val="24"/>
        </w:rPr>
        <w:t>l</w:t>
      </w:r>
      <w:r w:rsidRPr="00965C7D">
        <w:rPr>
          <w:rFonts w:ascii="Times New Roman" w:hAnsi="Times New Roman" w:cs="Times New Roman"/>
          <w:sz w:val="24"/>
          <w:szCs w:val="24"/>
        </w:rPr>
        <w:t xml:space="preserve"> wymaganych przez standard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nawiązanie sesji z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poprzez API (Interfejs Programowania Aplikacji)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 i wysłanie faktury do systemu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t>
      </w:r>
    </w:p>
    <w:p w14:paraId="305F1DB9" w14:textId="37B77243" w:rsidR="004C7D41" w:rsidRDefault="004C7D41" w:rsidP="004C7D41">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 xml:space="preserve">Przepisy ustawy o VAT przewidują możliwość wystawiania faktur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w ściśle określonych sytuacjach. Mają zastosowanie dwa tryby:</w:t>
      </w:r>
    </w:p>
    <w:p w14:paraId="11EE093A" w14:textId="5D803BE3" w:rsidR="004C7D41" w:rsidRDefault="004C7D41" w:rsidP="004C7D41">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offline24 </w:t>
      </w:r>
      <w:r>
        <w:rPr>
          <w:rFonts w:ascii="Times New Roman" w:hAnsi="Times New Roman" w:cs="Times New Roman"/>
          <w:sz w:val="24"/>
          <w:szCs w:val="24"/>
        </w:rPr>
        <w:t xml:space="preserve">– stosowany w przypadku braku możliwości wystawienia faktury w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z przyczyn leżących po stronie podatnika, np. problem z dostępem do </w:t>
      </w:r>
      <w:proofErr w:type="spellStart"/>
      <w:r>
        <w:rPr>
          <w:rFonts w:ascii="Times New Roman" w:hAnsi="Times New Roman" w:cs="Times New Roman"/>
          <w:sz w:val="24"/>
          <w:szCs w:val="24"/>
        </w:rPr>
        <w:t>internetu</w:t>
      </w:r>
      <w:proofErr w:type="spellEnd"/>
      <w:r>
        <w:rPr>
          <w:rFonts w:ascii="Times New Roman" w:hAnsi="Times New Roman" w:cs="Times New Roman"/>
          <w:sz w:val="24"/>
          <w:szCs w:val="24"/>
        </w:rPr>
        <w:t xml:space="preserve"> lub awarii systemów informatycznych. W takim przypadku faktura wystawiana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a nastę</w:t>
      </w:r>
      <w:r w:rsidR="006270EB">
        <w:rPr>
          <w:rFonts w:ascii="Times New Roman" w:hAnsi="Times New Roman" w:cs="Times New Roman"/>
          <w:sz w:val="24"/>
          <w:szCs w:val="24"/>
        </w:rPr>
        <w:t>pnie przesyłana do systemu nie później niż w następnym dniu roboczym;</w:t>
      </w:r>
    </w:p>
    <w:p w14:paraId="0EA60917" w14:textId="4D3312C9" w:rsidR="006270EB" w:rsidRPr="004C7D41" w:rsidRDefault="006270EB" w:rsidP="004C7D41">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awaryjny </w:t>
      </w:r>
      <w:proofErr w:type="spellStart"/>
      <w:r>
        <w:rPr>
          <w:rFonts w:ascii="Times New Roman" w:hAnsi="Times New Roman" w:cs="Times New Roman"/>
          <w:b/>
          <w:bCs/>
          <w:sz w:val="24"/>
          <w:szCs w:val="24"/>
        </w:rPr>
        <w:t>KSeF</w:t>
      </w:r>
      <w:proofErr w:type="spellEnd"/>
      <w:r>
        <w:rPr>
          <w:rFonts w:ascii="Times New Roman" w:hAnsi="Times New Roman" w:cs="Times New Roman"/>
          <w:sz w:val="24"/>
          <w:szCs w:val="24"/>
        </w:rPr>
        <w:t xml:space="preserve"> – stosowany w sytuacji niedostępności systemu po stronie administracji skarbowej. </w:t>
      </w:r>
    </w:p>
    <w:p w14:paraId="72168448" w14:textId="1A7C3C86" w:rsidR="004C7D41" w:rsidRDefault="004C7D41" w:rsidP="004C7D41">
      <w:pPr>
        <w:spacing w:line="276" w:lineRule="auto"/>
        <w:ind w:left="360"/>
        <w:jc w:val="both"/>
        <w:rPr>
          <w:rFonts w:ascii="Times New Roman" w:hAnsi="Times New Roman" w:cs="Times New Roman"/>
          <w:sz w:val="24"/>
          <w:szCs w:val="24"/>
        </w:rPr>
      </w:pPr>
      <w:r w:rsidRPr="00965C7D">
        <w:rPr>
          <w:rFonts w:ascii="Times New Roman" w:hAnsi="Times New Roman" w:cs="Times New Roman"/>
          <w:sz w:val="24"/>
          <w:szCs w:val="24"/>
        </w:rPr>
        <w:t>W</w:t>
      </w:r>
      <w:r>
        <w:rPr>
          <w:rFonts w:ascii="Times New Roman" w:hAnsi="Times New Roman" w:cs="Times New Roman"/>
          <w:sz w:val="24"/>
          <w:szCs w:val="24"/>
        </w:rPr>
        <w:t> </w:t>
      </w:r>
      <w:r w:rsidR="006270EB">
        <w:rPr>
          <w:rFonts w:ascii="Times New Roman" w:hAnsi="Times New Roman" w:cs="Times New Roman"/>
          <w:sz w:val="24"/>
          <w:szCs w:val="24"/>
        </w:rPr>
        <w:t>trybie</w:t>
      </w:r>
      <w:r w:rsidRPr="00965C7D">
        <w:rPr>
          <w:rFonts w:ascii="Times New Roman" w:hAnsi="Times New Roman" w:cs="Times New Roman"/>
          <w:sz w:val="24"/>
          <w:szCs w:val="24"/>
        </w:rPr>
        <w:t xml:space="preserve"> </w:t>
      </w:r>
      <w:r w:rsidRPr="006270EB">
        <w:rPr>
          <w:rFonts w:ascii="Times New Roman" w:hAnsi="Times New Roman" w:cs="Times New Roman"/>
          <w:b/>
          <w:bCs/>
          <w:sz w:val="24"/>
          <w:szCs w:val="24"/>
        </w:rPr>
        <w:t xml:space="preserve">awarii </w:t>
      </w:r>
      <w:proofErr w:type="spellStart"/>
      <w:r w:rsidRPr="006270EB">
        <w:rPr>
          <w:rFonts w:ascii="Times New Roman" w:hAnsi="Times New Roman" w:cs="Times New Roman"/>
          <w:b/>
          <w:bCs/>
          <w:sz w:val="24"/>
          <w:szCs w:val="24"/>
        </w:rPr>
        <w:t>KSeF</w:t>
      </w:r>
      <w:proofErr w:type="spellEnd"/>
      <w:r w:rsidRPr="00965C7D">
        <w:rPr>
          <w:rFonts w:ascii="Times New Roman" w:hAnsi="Times New Roman" w:cs="Times New Roman"/>
          <w:sz w:val="24"/>
          <w:szCs w:val="24"/>
        </w:rPr>
        <w:t xml:space="preserve"> (ogłoszonej w BIP i oprogramowaniu interfejsowym) fakturę wystawia się w trybie Offline (znacznik pola "Faktura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wystawiona w trybie OFFLINE" ustawionym na "tak") oraz przesyła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 ciągu 7 dni roboczych od zakończenia awarii. W razie wystąpienia awarii całkowitej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fakturę wystawia się w</w:t>
      </w:r>
      <w:r w:rsidR="006270EB">
        <w:rPr>
          <w:rFonts w:ascii="Times New Roman" w:hAnsi="Times New Roman" w:cs="Times New Roman"/>
          <w:sz w:val="24"/>
          <w:szCs w:val="24"/>
        </w:rPr>
        <w:t> </w:t>
      </w:r>
      <w:r w:rsidRPr="00965C7D">
        <w:rPr>
          <w:rFonts w:ascii="Times New Roman" w:hAnsi="Times New Roman" w:cs="Times New Roman"/>
          <w:sz w:val="24"/>
          <w:szCs w:val="24"/>
        </w:rPr>
        <w:t xml:space="preserve">trybie Offline (znacznik pola "Awaria całkowita" ustawionym na "tak") i nie dosyła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Ponieważ aplikacja Finanse VULCAN działa poprzez sieć Internet nie ma możliwości skorzystania z trybu Offline24 czyli utworzenia faktury Offline i jej późniejszej wysyłki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w:t>
      </w:r>
    </w:p>
    <w:p w14:paraId="2F66D649" w14:textId="77777777" w:rsidR="004C7D41" w:rsidRDefault="004C7D41" w:rsidP="004C7D41">
      <w:pPr>
        <w:pStyle w:val="Akapitzlist"/>
        <w:spacing w:line="276" w:lineRule="auto"/>
        <w:ind w:left="360"/>
        <w:jc w:val="both"/>
        <w:rPr>
          <w:rFonts w:ascii="Times New Roman" w:hAnsi="Times New Roman" w:cs="Times New Roman"/>
          <w:b/>
          <w:bCs/>
          <w:sz w:val="24"/>
          <w:szCs w:val="24"/>
        </w:rPr>
      </w:pPr>
    </w:p>
    <w:p w14:paraId="31C68804" w14:textId="34F17D76" w:rsidR="00FB6729"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ewidencji na koncie 998;</w:t>
      </w:r>
    </w:p>
    <w:p w14:paraId="65310564" w14:textId="77777777" w:rsidR="00952567" w:rsidRPr="00952567" w:rsidRDefault="00952567" w:rsidP="00952567">
      <w:pPr>
        <w:pStyle w:val="Akapitzlist"/>
        <w:spacing w:line="276" w:lineRule="auto"/>
        <w:ind w:left="360"/>
        <w:jc w:val="both"/>
        <w:rPr>
          <w:rFonts w:ascii="Times New Roman" w:hAnsi="Times New Roman" w:cs="Times New Roman"/>
          <w:b/>
          <w:bCs/>
          <w:sz w:val="24"/>
          <w:szCs w:val="24"/>
        </w:rPr>
      </w:pPr>
    </w:p>
    <w:p w14:paraId="4FEB8F72" w14:textId="77777777" w:rsidR="00FB6729"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z</w:t>
      </w:r>
      <w:r w:rsidR="009B5E24" w:rsidRPr="00FB6729">
        <w:rPr>
          <w:rFonts w:ascii="Times New Roman" w:hAnsi="Times New Roman" w:cs="Times New Roman"/>
          <w:sz w:val="24"/>
          <w:szCs w:val="24"/>
        </w:rPr>
        <w:t>aangażowanie ewidencjonowane jest na bieżąco, w dacie podpisania dokumentu będącego podstawą zaangażowania wydatków,</w:t>
      </w:r>
    </w:p>
    <w:p w14:paraId="28D93EEC" w14:textId="43D14FB4" w:rsidR="009B5E24"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d</w:t>
      </w:r>
      <w:r w:rsidR="009B5E24" w:rsidRPr="00FB6729">
        <w:rPr>
          <w:rFonts w:ascii="Times New Roman" w:hAnsi="Times New Roman" w:cs="Times New Roman"/>
          <w:sz w:val="24"/>
          <w:szCs w:val="24"/>
        </w:rPr>
        <w:t>okumenty będące podstawą zapisów zaangażowania w ewidencji księgowej;</w:t>
      </w:r>
    </w:p>
    <w:p w14:paraId="012866FA" w14:textId="77777777" w:rsidR="00E97E58"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akty notarialne,</w:t>
      </w:r>
    </w:p>
    <w:p w14:paraId="42493619"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3178012B"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 xml:space="preserve">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 np. </w:t>
      </w:r>
      <w:r w:rsidRPr="00417120">
        <w:rPr>
          <w:rFonts w:ascii="Times New Roman" w:hAnsi="Times New Roman" w:cs="Times New Roman"/>
          <w:sz w:val="24"/>
          <w:szCs w:val="24"/>
        </w:rPr>
        <w:lastRenderedPageBreak/>
        <w:t>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4D7033A8"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Podatek VAT.</w:t>
      </w:r>
    </w:p>
    <w:p w14:paraId="59DB0DBC" w14:textId="3CDD66FB"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Jednostka nie jest podatnikiem VAT w zakresie zadań, które realizuje jako jednostka budżetowa.</w:t>
      </w:r>
      <w:r w:rsidR="00FB6729">
        <w:rPr>
          <w:rFonts w:ascii="Times New Roman" w:hAnsi="Times New Roman" w:cs="Times New Roman"/>
          <w:sz w:val="24"/>
          <w:szCs w:val="24"/>
        </w:rPr>
        <w:t xml:space="preserve"> </w:t>
      </w:r>
      <w:r w:rsidRPr="009B5E24">
        <w:rPr>
          <w:rFonts w:ascii="Times New Roman" w:hAnsi="Times New Roman" w:cs="Times New Roman"/>
          <w:sz w:val="24"/>
          <w:szCs w:val="24"/>
        </w:rPr>
        <w:t xml:space="preserve">Natomiast obowiązek podatkowy występuje, co do czynności wykonywanych na podstawie zawartych umów cywilnoprawnych (np. najem, pozostałe umowy cywilnoprawne). </w:t>
      </w:r>
    </w:p>
    <w:p w14:paraId="43AAD637" w14:textId="52BC45B3"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Ustala się obowiązek wykazania VAT należnego i naliczonego oraz prowadzenia VAT-owskich rejestrów sprzedaży i zakupu przez pracownika MZEAS. </w:t>
      </w:r>
      <w:r w:rsidR="00734D8C">
        <w:rPr>
          <w:rFonts w:ascii="Times New Roman" w:hAnsi="Times New Roman" w:cs="Times New Roman"/>
          <w:sz w:val="24"/>
          <w:szCs w:val="24"/>
        </w:rPr>
        <w:t xml:space="preserve">Powyższe rejestry </w:t>
      </w:r>
      <w:r w:rsidR="0048233E">
        <w:rPr>
          <w:rFonts w:ascii="Times New Roman" w:hAnsi="Times New Roman" w:cs="Times New Roman"/>
          <w:sz w:val="24"/>
          <w:szCs w:val="24"/>
        </w:rPr>
        <w:t>wraz z deklaracją</w:t>
      </w:r>
      <w:r w:rsidR="00680BB0">
        <w:rPr>
          <w:rFonts w:ascii="Times New Roman" w:hAnsi="Times New Roman" w:cs="Times New Roman"/>
          <w:sz w:val="24"/>
          <w:szCs w:val="24"/>
        </w:rPr>
        <w:t xml:space="preserve"> cząstkową</w:t>
      </w:r>
      <w:r w:rsidR="0048233E">
        <w:rPr>
          <w:rFonts w:ascii="Times New Roman" w:hAnsi="Times New Roman" w:cs="Times New Roman"/>
          <w:sz w:val="24"/>
          <w:szCs w:val="24"/>
        </w:rPr>
        <w:t xml:space="preserve"> i cząstkowym plikiem JPK_V7M</w:t>
      </w:r>
      <w:r w:rsidRPr="009B5E24">
        <w:rPr>
          <w:rFonts w:ascii="Times New Roman" w:hAnsi="Times New Roman" w:cs="Times New Roman"/>
          <w:sz w:val="24"/>
          <w:szCs w:val="24"/>
        </w:rPr>
        <w:t xml:space="preserve"> należy przekazywać do Urzędu Miasta do 15-tego dnia każdego miesiąca</w:t>
      </w:r>
      <w:r w:rsidR="0048233E">
        <w:rPr>
          <w:rFonts w:ascii="Times New Roman" w:hAnsi="Times New Roman" w:cs="Times New Roman"/>
          <w:sz w:val="24"/>
          <w:szCs w:val="24"/>
        </w:rPr>
        <w:t xml:space="preserve"> za miesiąc poprzedni, a w przypadku dnia wolnego w ostatnim dniu roboczym poprzedzającym ten dzień.</w:t>
      </w:r>
    </w:p>
    <w:p w14:paraId="0BE8CB8F" w14:textId="38002029" w:rsid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Podatek VAT należny wpłacany jest na wyodrębniony rachunek dochodów jednostki, ale nie stanowi jej dochodów, </w:t>
      </w:r>
      <w:r w:rsidR="00586732">
        <w:rPr>
          <w:rFonts w:ascii="Times New Roman" w:hAnsi="Times New Roman" w:cs="Times New Roman"/>
          <w:sz w:val="24"/>
          <w:szCs w:val="24"/>
        </w:rPr>
        <w:t xml:space="preserve">a </w:t>
      </w:r>
      <w:r w:rsidRPr="009B5E24">
        <w:rPr>
          <w:rFonts w:ascii="Times New Roman" w:hAnsi="Times New Roman" w:cs="Times New Roman"/>
          <w:sz w:val="24"/>
          <w:szCs w:val="24"/>
        </w:rPr>
        <w:t>podlega odprowadzeniu do Urzędu Miasta Inowrocławia. W tym celu do 15 dnia każdego miesiąca środki pieniężne VAT podlegają przekazaniu do Urzędu Miasta celem sfinansowania zobowiązania wobec Urzędu Skarbowego z tytułu VAT.</w:t>
      </w:r>
    </w:p>
    <w:p w14:paraId="4E3D99A3" w14:textId="597BB7EE" w:rsidR="00935486" w:rsidRDefault="009B5E24" w:rsidP="004375D7">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W związku z dokonaną centralizacją VAT obowiązują zasady określone w zarządzeniu Prezydenta Miasta </w:t>
      </w:r>
      <w:r w:rsidR="008B11FD">
        <w:rPr>
          <w:rFonts w:ascii="Times New Roman" w:hAnsi="Times New Roman" w:cs="Times New Roman"/>
          <w:sz w:val="24"/>
          <w:szCs w:val="24"/>
        </w:rPr>
        <w:t>Inowrocławia.</w:t>
      </w: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6E5056" w14:textId="2E7D4F00" w:rsidR="00A226DA" w:rsidRPr="00FB6729" w:rsidRDefault="009B5E24" w:rsidP="00FB6729">
      <w:pPr>
        <w:spacing w:line="276" w:lineRule="auto"/>
        <w:ind w:firstLine="708"/>
        <w:jc w:val="both"/>
        <w:rPr>
          <w:rFonts w:ascii="Times New Roman" w:hAnsi="Times New Roman" w:cs="Times New Roman"/>
          <w:b/>
          <w:bCs/>
          <w:sz w:val="24"/>
          <w:szCs w:val="24"/>
        </w:rPr>
      </w:pPr>
      <w:r w:rsidRPr="00A226DA">
        <w:rPr>
          <w:rFonts w:ascii="Times New Roman" w:hAnsi="Times New Roman" w:cs="Times New Roman"/>
          <w:b/>
          <w:bCs/>
          <w:sz w:val="24"/>
          <w:szCs w:val="24"/>
        </w:rPr>
        <w:t>Księgowania są następujące:</w:t>
      </w:r>
    </w:p>
    <w:p w14:paraId="2708836E" w14:textId="0F09E672" w:rsidR="00A226DA" w:rsidRDefault="00A226DA" w:rsidP="00FB6729">
      <w:pPr>
        <w:pStyle w:val="Akapitzlist"/>
        <w:spacing w:line="276" w:lineRule="auto"/>
        <w:ind w:left="1416"/>
        <w:jc w:val="both"/>
        <w:rPr>
          <w:rFonts w:ascii="Times New Roman" w:hAnsi="Times New Roman" w:cs="Times New Roman"/>
          <w:sz w:val="24"/>
          <w:szCs w:val="24"/>
        </w:rPr>
      </w:pPr>
    </w:p>
    <w:p w14:paraId="18BCF512" w14:textId="77777777" w:rsidR="00A226DA" w:rsidRP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A226DA">
        <w:rPr>
          <w:rFonts w:ascii="Times New Roman" w:hAnsi="Times New Roman" w:cs="Times New Roman"/>
          <w:sz w:val="24"/>
          <w:szCs w:val="24"/>
        </w:rPr>
        <w:t>pobrane dochody dotyczące VAT:</w:t>
      </w:r>
    </w:p>
    <w:p w14:paraId="09DA5A0A" w14:textId="77777777" w:rsidR="00A226DA" w:rsidRPr="005D3439" w:rsidRDefault="00A226DA" w:rsidP="00FB6729">
      <w:pPr>
        <w:pStyle w:val="Akapitzlist"/>
        <w:spacing w:line="276" w:lineRule="auto"/>
        <w:ind w:left="1416"/>
        <w:jc w:val="both"/>
        <w:rPr>
          <w:rFonts w:ascii="Times New Roman" w:hAnsi="Times New Roman" w:cs="Times New Roman"/>
          <w:sz w:val="24"/>
          <w:szCs w:val="24"/>
        </w:rPr>
      </w:pPr>
    </w:p>
    <w:p w14:paraId="4E58D9F9" w14:textId="2C3BEA71" w:rsidR="00A226DA" w:rsidRPr="009B5E24" w:rsidRDefault="00A226DA" w:rsidP="004D5CCE">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132 Wyodrębniony rachunek dochodów jednostek budżetowych</w:t>
      </w:r>
      <w:r>
        <w:rPr>
          <w:rFonts w:ascii="Times New Roman" w:hAnsi="Times New Roman" w:cs="Times New Roman"/>
          <w:sz w:val="24"/>
          <w:szCs w:val="24"/>
        </w:rPr>
        <w:t xml:space="preserve"> (kwota VAT bez klasyfikacji budżetowej)</w:t>
      </w:r>
    </w:p>
    <w:p w14:paraId="3D65E053" w14:textId="1EBA410B" w:rsidR="00A226DA"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r>
        <w:rPr>
          <w:rFonts w:ascii="Times New Roman" w:hAnsi="Times New Roman" w:cs="Times New Roman"/>
          <w:sz w:val="24"/>
          <w:szCs w:val="24"/>
        </w:rPr>
        <w:t xml:space="preserve"> (kwota VAT bez klasyfikacji budżetowej)</w:t>
      </w:r>
    </w:p>
    <w:p w14:paraId="36B618BA" w14:textId="77777777" w:rsidR="004D5CCE" w:rsidRPr="009B5E24" w:rsidRDefault="004D5CCE" w:rsidP="004D5CCE">
      <w:pPr>
        <w:spacing w:line="276" w:lineRule="auto"/>
        <w:ind w:left="696"/>
        <w:jc w:val="both"/>
        <w:rPr>
          <w:rFonts w:ascii="Times New Roman" w:hAnsi="Times New Roman" w:cs="Times New Roman"/>
          <w:sz w:val="24"/>
          <w:szCs w:val="24"/>
        </w:rPr>
      </w:pPr>
    </w:p>
    <w:p w14:paraId="085BA281" w14:textId="77777777" w:rsid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0D4760D9" w14:textId="77777777" w:rsidR="004D5CCE" w:rsidRPr="009B5E24" w:rsidRDefault="004D5CCE" w:rsidP="004D5CCE">
      <w:pPr>
        <w:pStyle w:val="Akapitzlist"/>
        <w:spacing w:line="276" w:lineRule="auto"/>
        <w:ind w:left="1416"/>
        <w:jc w:val="both"/>
        <w:rPr>
          <w:rFonts w:ascii="Times New Roman" w:hAnsi="Times New Roman" w:cs="Times New Roman"/>
          <w:sz w:val="24"/>
          <w:szCs w:val="24"/>
        </w:rPr>
      </w:pPr>
    </w:p>
    <w:p w14:paraId="28AD49B5" w14:textId="3BD642DF" w:rsidR="00A226DA" w:rsidRDefault="00A226DA" w:rsidP="00FB6729">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225 Rozrachunki z budżetami</w:t>
      </w:r>
      <w:r>
        <w:rPr>
          <w:rFonts w:ascii="Times New Roman" w:hAnsi="Times New Roman" w:cs="Times New Roman"/>
          <w:sz w:val="24"/>
          <w:szCs w:val="24"/>
        </w:rPr>
        <w:t xml:space="preserve"> (kwota VAT bez klasyfikacji budżetowej)</w:t>
      </w:r>
    </w:p>
    <w:p w14:paraId="302B06F1" w14:textId="71547BA6" w:rsidR="00A226DA" w:rsidRDefault="00A226DA" w:rsidP="00FB6729">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132 Wyodrębniony rachunek dochodów jednostek budżetowych</w:t>
      </w:r>
      <w:r>
        <w:rPr>
          <w:rFonts w:ascii="Times New Roman" w:hAnsi="Times New Roman" w:cs="Times New Roman"/>
          <w:sz w:val="24"/>
          <w:szCs w:val="24"/>
        </w:rPr>
        <w:t xml:space="preserve"> (kwota VAT bez klasyfikacji budżetowej)</w:t>
      </w:r>
    </w:p>
    <w:p w14:paraId="6289283D" w14:textId="77777777" w:rsidR="009B5E24" w:rsidRPr="009B5E24" w:rsidRDefault="009B5E24" w:rsidP="00FB6729">
      <w:pPr>
        <w:spacing w:line="276" w:lineRule="auto"/>
        <w:ind w:left="696"/>
        <w:jc w:val="both"/>
        <w:rPr>
          <w:rFonts w:ascii="Times New Roman" w:hAnsi="Times New Roman" w:cs="Times New Roman"/>
          <w:sz w:val="24"/>
          <w:szCs w:val="24"/>
        </w:rPr>
      </w:pPr>
    </w:p>
    <w:p w14:paraId="42D9A252" w14:textId="77777777" w:rsidR="009B5E24" w:rsidRPr="009B5E24" w:rsidRDefault="009B5E24"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lastRenderedPageBreak/>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7E91D18A" w:rsidR="009B5E24"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Inwentaryzacja </w:t>
      </w:r>
    </w:p>
    <w:p w14:paraId="04C7FC84" w14:textId="77777777" w:rsidR="00952567" w:rsidRPr="00952567" w:rsidRDefault="00952567" w:rsidP="00952567">
      <w:pPr>
        <w:pStyle w:val="Akapitzlist"/>
        <w:spacing w:line="276" w:lineRule="auto"/>
        <w:ind w:left="360"/>
        <w:jc w:val="both"/>
        <w:rPr>
          <w:rFonts w:ascii="Times New Roman" w:hAnsi="Times New Roman" w:cs="Times New Roman"/>
          <w:b/>
          <w:bCs/>
          <w:sz w:val="24"/>
          <w:szCs w:val="24"/>
        </w:rPr>
      </w:pPr>
    </w:p>
    <w:p w14:paraId="4252B62E" w14:textId="3E91F3CB"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wyłączeniem należności publicznoprawnych przeprowadza się w IV kwartale każdego roku.</w:t>
      </w:r>
    </w:p>
    <w:p w14:paraId="4A94D8A1" w14:textId="7B0D05A8"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Inwentaryzację środków trwałych, maszyn, urządzeń znajdujących się na terenie strzeżonym przeprowadza się raz na cztery lata. Obligatoryjne terminy i częstotliwość inwentaryzacji określa art. 26 ust. 3 ustawy o</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rachunkowości.</w:t>
      </w:r>
    </w:p>
    <w:p w14:paraId="4B47806A" w14:textId="4E0B2480"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Niezależnie od obligatoryjnych momentów inwentaryzacji, które wyznaczają przepisy, w</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sidRPr="0012641C">
        <w:rPr>
          <w:rFonts w:ascii="Times New Roman" w:hAnsi="Times New Roman" w:cs="Times New Roman"/>
          <w:sz w:val="24"/>
          <w:szCs w:val="24"/>
        </w:rPr>
        <w:t xml:space="preserve"> </w:t>
      </w:r>
      <w:r w:rsidRPr="0012641C">
        <w:rPr>
          <w:rFonts w:ascii="Times New Roman" w:hAnsi="Times New Roman" w:cs="Times New Roman"/>
          <w:sz w:val="24"/>
          <w:szCs w:val="24"/>
        </w:rPr>
        <w:t>w stanie składników majątkowych, oraz żądania innych organów (urząd skarbowy, sąd, policja itp.).</w:t>
      </w:r>
    </w:p>
    <w:p w14:paraId="0AE91D27" w14:textId="56E4F61D" w:rsidR="000F6EB6" w:rsidRPr="00405D09" w:rsidRDefault="0012641C" w:rsidP="00405D09">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Inwentaryzację należności przeprowadza się drogą uzyskania od kontrahentów potwierdzeń prawidłowości wykazanego w księgach rachunkowych jednostki stanu tych aktywów oraz wyjaśnienia i rozliczenia ewentualnych różnic. </w:t>
      </w:r>
    </w:p>
    <w:p w14:paraId="44FEF914" w14:textId="32B5D04C" w:rsidR="0012641C" w:rsidRDefault="00314DA9"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Należności, od osób prowadzących księgi rachunkowe, do kwoty 1 500,00 zł</w:t>
      </w:r>
      <w:r w:rsidR="000F6EB6">
        <w:rPr>
          <w:rFonts w:ascii="Times New Roman" w:hAnsi="Times New Roman" w:cs="Times New Roman"/>
          <w:sz w:val="24"/>
          <w:szCs w:val="24"/>
        </w:rPr>
        <w:t xml:space="preserve"> obrotów w trakcie roku,</w:t>
      </w:r>
      <w:r>
        <w:rPr>
          <w:rFonts w:ascii="Times New Roman" w:hAnsi="Times New Roman" w:cs="Times New Roman"/>
          <w:sz w:val="24"/>
          <w:szCs w:val="24"/>
        </w:rPr>
        <w:t xml:space="preserve"> jako nieistotne z punktu widzenia jednostki</w:t>
      </w:r>
      <w:r w:rsidR="00405D09">
        <w:rPr>
          <w:rFonts w:ascii="Times New Roman" w:hAnsi="Times New Roman" w:cs="Times New Roman"/>
          <w:sz w:val="24"/>
          <w:szCs w:val="24"/>
        </w:rPr>
        <w:t>,</w:t>
      </w:r>
      <w:r>
        <w:rPr>
          <w:rFonts w:ascii="Times New Roman" w:hAnsi="Times New Roman" w:cs="Times New Roman"/>
          <w:sz w:val="24"/>
          <w:szCs w:val="24"/>
        </w:rPr>
        <w:t xml:space="preserve"> inwentaryzowane są metodą weryfikacji zapisów księgowych</w:t>
      </w:r>
      <w:r w:rsidR="00405D09">
        <w:rPr>
          <w:rFonts w:ascii="Times New Roman" w:hAnsi="Times New Roman" w:cs="Times New Roman"/>
          <w:sz w:val="24"/>
          <w:szCs w:val="24"/>
        </w:rPr>
        <w:t>. Zasada ta dotyczy również uzgadniania sald zerowych</w:t>
      </w:r>
      <w:r>
        <w:rPr>
          <w:rFonts w:ascii="Times New Roman" w:hAnsi="Times New Roman" w:cs="Times New Roman"/>
          <w:sz w:val="24"/>
          <w:szCs w:val="24"/>
        </w:rPr>
        <w:t>.</w:t>
      </w:r>
    </w:p>
    <w:p w14:paraId="2D045D1D" w14:textId="23F72E2E" w:rsidR="00070E92" w:rsidRPr="00070E92" w:rsidRDefault="00314DA9" w:rsidP="00070E92">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Inwentaryzację n</w:t>
      </w:r>
      <w:r w:rsidR="0012641C" w:rsidRPr="0012641C">
        <w:rPr>
          <w:rFonts w:ascii="Times New Roman" w:hAnsi="Times New Roman" w:cs="Times New Roman"/>
          <w:sz w:val="24"/>
          <w:szCs w:val="24"/>
        </w:rPr>
        <w:t xml:space="preserve">ależności </w:t>
      </w:r>
      <w:r>
        <w:rPr>
          <w:rFonts w:ascii="Times New Roman" w:hAnsi="Times New Roman" w:cs="Times New Roman"/>
          <w:sz w:val="24"/>
          <w:szCs w:val="24"/>
        </w:rPr>
        <w:t>od</w:t>
      </w:r>
      <w:r w:rsidR="0012641C" w:rsidRPr="0012641C">
        <w:rPr>
          <w:rFonts w:ascii="Times New Roman" w:hAnsi="Times New Roman" w:cs="Times New Roman"/>
          <w:sz w:val="24"/>
          <w:szCs w:val="24"/>
        </w:rPr>
        <w:t xml:space="preserve"> osób nieprowadzących ksiąg rachunkowych</w:t>
      </w:r>
      <w:r w:rsidR="00AF71C0">
        <w:rPr>
          <w:rFonts w:ascii="Times New Roman" w:hAnsi="Times New Roman" w:cs="Times New Roman"/>
          <w:sz w:val="24"/>
          <w:szCs w:val="24"/>
        </w:rPr>
        <w:t xml:space="preserve"> (osób fizycznych, pracowników)</w:t>
      </w:r>
      <w:r w:rsidR="0012641C">
        <w:rPr>
          <w:rFonts w:ascii="Times New Roman" w:hAnsi="Times New Roman" w:cs="Times New Roman"/>
          <w:sz w:val="24"/>
          <w:szCs w:val="24"/>
        </w:rPr>
        <w:t xml:space="preserve">, należności z tytułów publicznoprawnych oraz należności spornych i wątpliwych przeprowadza się drogą porównania zapisów </w:t>
      </w:r>
      <w:r>
        <w:rPr>
          <w:rFonts w:ascii="Times New Roman" w:hAnsi="Times New Roman" w:cs="Times New Roman"/>
          <w:sz w:val="24"/>
          <w:szCs w:val="24"/>
        </w:rPr>
        <w:t>księgowych z</w:t>
      </w:r>
      <w:r w:rsidR="004D5CCE">
        <w:rPr>
          <w:rFonts w:ascii="Times New Roman" w:hAnsi="Times New Roman" w:cs="Times New Roman"/>
          <w:sz w:val="24"/>
          <w:szCs w:val="24"/>
        </w:rPr>
        <w:t> </w:t>
      </w:r>
      <w:r>
        <w:rPr>
          <w:rFonts w:ascii="Times New Roman" w:hAnsi="Times New Roman" w:cs="Times New Roman"/>
          <w:sz w:val="24"/>
          <w:szCs w:val="24"/>
        </w:rPr>
        <w:t>dokumentami źródłowymi.</w:t>
      </w:r>
    </w:p>
    <w:p w14:paraId="340A6EDC" w14:textId="119DBDEE" w:rsidR="00784983" w:rsidRPr="00784983" w:rsidRDefault="0026375B" w:rsidP="00784983">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Nie ma zastosowania tzw. „milczące” potwierdzenie sald. Jeżeli we wskazanym terminie kontrahent nie potwierdzi salda, wówczas należy przeprowadzić inwentaryzację niepotwierdzonego salda metodą porównania danych ksiąg rachunkowych z odpowiednimi dokumentami i weryfikacji ich wartości</w:t>
      </w:r>
      <w:r w:rsidR="00285633">
        <w:rPr>
          <w:rFonts w:ascii="Times New Roman" w:hAnsi="Times New Roman" w:cs="Times New Roman"/>
          <w:sz w:val="24"/>
          <w:szCs w:val="24"/>
        </w:rPr>
        <w:t xml:space="preserve">. </w:t>
      </w:r>
    </w:p>
    <w:p w14:paraId="55DACB3E" w14:textId="1987C509" w:rsidR="00285633" w:rsidRDefault="00285633"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okoliczność </w:t>
      </w:r>
      <w:r w:rsidR="00784983">
        <w:rPr>
          <w:rFonts w:ascii="Times New Roman" w:hAnsi="Times New Roman" w:cs="Times New Roman"/>
          <w:sz w:val="24"/>
          <w:szCs w:val="24"/>
        </w:rPr>
        <w:t xml:space="preserve">przeprowadzenia weryfikacji sald metodą porównania (weryfikacji), </w:t>
      </w:r>
      <w:r>
        <w:rPr>
          <w:rFonts w:ascii="Times New Roman" w:hAnsi="Times New Roman" w:cs="Times New Roman"/>
          <w:sz w:val="24"/>
          <w:szCs w:val="24"/>
        </w:rPr>
        <w:t>sporządza się protokół, który powinien zawierać co najmniej:</w:t>
      </w:r>
    </w:p>
    <w:p w14:paraId="5EF78EA0" w14:textId="77777777" w:rsidR="00285633" w:rsidRDefault="00285633" w:rsidP="00932E0E">
      <w:pPr>
        <w:pStyle w:val="Akapitzlist"/>
        <w:numPr>
          <w:ilvl w:val="0"/>
          <w:numId w:val="41"/>
        </w:numPr>
        <w:spacing w:line="276" w:lineRule="auto"/>
        <w:jc w:val="both"/>
        <w:rPr>
          <w:rFonts w:ascii="Times New Roman" w:hAnsi="Times New Roman" w:cs="Times New Roman"/>
          <w:sz w:val="24"/>
          <w:szCs w:val="24"/>
        </w:rPr>
      </w:pPr>
      <w:r>
        <w:rPr>
          <w:rFonts w:ascii="Times New Roman" w:hAnsi="Times New Roman" w:cs="Times New Roman"/>
          <w:sz w:val="24"/>
          <w:szCs w:val="24"/>
        </w:rPr>
        <w:t>datę przeprowadzenia weryfikacji;</w:t>
      </w:r>
    </w:p>
    <w:p w14:paraId="5AFE8A70" w14:textId="77777777" w:rsidR="00285633" w:rsidRDefault="00285633" w:rsidP="00932E0E">
      <w:pPr>
        <w:pStyle w:val="Akapitzlist"/>
        <w:numPr>
          <w:ilvl w:val="0"/>
          <w:numId w:val="41"/>
        </w:numPr>
        <w:spacing w:line="276" w:lineRule="auto"/>
        <w:jc w:val="both"/>
        <w:rPr>
          <w:rFonts w:ascii="Times New Roman" w:hAnsi="Times New Roman" w:cs="Times New Roman"/>
          <w:sz w:val="24"/>
          <w:szCs w:val="24"/>
        </w:rPr>
      </w:pPr>
      <w:r>
        <w:rPr>
          <w:rFonts w:ascii="Times New Roman" w:hAnsi="Times New Roman" w:cs="Times New Roman"/>
          <w:sz w:val="24"/>
          <w:szCs w:val="24"/>
        </w:rPr>
        <w:t>symbol konta księgowego, na którym ujęte zostało saldo rozrachunków,</w:t>
      </w:r>
    </w:p>
    <w:p w14:paraId="2CD6A36E" w14:textId="77777777" w:rsidR="00784983" w:rsidRDefault="00285633" w:rsidP="00932E0E">
      <w:pPr>
        <w:pStyle w:val="Akapitzlist"/>
        <w:numPr>
          <w:ilvl w:val="0"/>
          <w:numId w:val="41"/>
        </w:numPr>
        <w:spacing w:line="276" w:lineRule="auto"/>
        <w:jc w:val="both"/>
        <w:rPr>
          <w:rFonts w:ascii="Times New Roman" w:hAnsi="Times New Roman" w:cs="Times New Roman"/>
          <w:sz w:val="24"/>
          <w:szCs w:val="24"/>
        </w:rPr>
      </w:pPr>
      <w:r w:rsidRPr="00285633">
        <w:rPr>
          <w:rFonts w:ascii="Times New Roman" w:hAnsi="Times New Roman" w:cs="Times New Roman"/>
          <w:sz w:val="24"/>
          <w:szCs w:val="24"/>
        </w:rPr>
        <w:t>wykaz dokumentów księgowych wraz z numerami składających się na saldo rozrachunków z danym kontrahentem;</w:t>
      </w:r>
    </w:p>
    <w:p w14:paraId="1CB71846" w14:textId="37860E12" w:rsidR="009B5E24" w:rsidRPr="00784983" w:rsidRDefault="00285633" w:rsidP="00932E0E">
      <w:pPr>
        <w:pStyle w:val="Akapitzlist"/>
        <w:numPr>
          <w:ilvl w:val="0"/>
          <w:numId w:val="41"/>
        </w:numPr>
        <w:spacing w:line="276" w:lineRule="auto"/>
        <w:rPr>
          <w:rFonts w:ascii="Times New Roman" w:hAnsi="Times New Roman" w:cs="Times New Roman"/>
          <w:sz w:val="24"/>
          <w:szCs w:val="24"/>
        </w:rPr>
      </w:pPr>
      <w:r w:rsidRPr="00784983">
        <w:rPr>
          <w:rFonts w:ascii="Times New Roman" w:hAnsi="Times New Roman" w:cs="Times New Roman"/>
          <w:sz w:val="24"/>
          <w:szCs w:val="24"/>
        </w:rPr>
        <w:t>podpis osoby dokonującej</w:t>
      </w:r>
      <w:r w:rsidR="00784983">
        <w:rPr>
          <w:rFonts w:ascii="Times New Roman" w:hAnsi="Times New Roman" w:cs="Times New Roman"/>
          <w:sz w:val="24"/>
          <w:szCs w:val="24"/>
        </w:rPr>
        <w:t xml:space="preserve"> </w:t>
      </w:r>
      <w:r w:rsidRPr="00784983">
        <w:rPr>
          <w:rFonts w:ascii="Times New Roman" w:hAnsi="Times New Roman" w:cs="Times New Roman"/>
          <w:sz w:val="24"/>
          <w:szCs w:val="24"/>
        </w:rPr>
        <w:t>weryfikacji</w:t>
      </w:r>
      <w:r w:rsidR="00070E92" w:rsidRPr="00784983">
        <w:rPr>
          <w:rFonts w:ascii="Arial" w:hAnsi="Arial" w:cs="Arial"/>
          <w:color w:val="000000"/>
          <w:sz w:val="30"/>
          <w:szCs w:val="30"/>
          <w:bdr w:val="none" w:sz="0" w:space="0" w:color="auto" w:frame="1"/>
          <w:shd w:val="clear" w:color="auto" w:fill="FFFFFF"/>
        </w:rPr>
        <w:t>.</w:t>
      </w:r>
      <w:r w:rsidR="00070E92" w:rsidRPr="00784983">
        <w:rPr>
          <w:rFonts w:ascii="Arial" w:hAnsi="Arial" w:cs="Arial"/>
          <w:color w:val="000000"/>
          <w:sz w:val="30"/>
          <w:szCs w:val="30"/>
        </w:rPr>
        <w:br/>
      </w:r>
      <w:r w:rsidR="00070E92" w:rsidRPr="00784983">
        <w:rPr>
          <w:rFonts w:ascii="Arial" w:hAnsi="Arial" w:cs="Arial"/>
          <w:color w:val="000000"/>
          <w:sz w:val="30"/>
          <w:szCs w:val="30"/>
        </w:rPr>
        <w:br/>
      </w:r>
    </w:p>
    <w:p w14:paraId="07469AA7" w14:textId="01A42EA8"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Zaliczki</w:t>
      </w:r>
    </w:p>
    <w:p w14:paraId="3AA79F2F" w14:textId="77777777" w:rsidR="009B5E24" w:rsidRPr="009B5E24" w:rsidRDefault="009B5E24" w:rsidP="007C630C">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indywidualną sumę potrzebnej zaliczki ustala kierownik jednostki;</w:t>
      </w:r>
    </w:p>
    <w:p w14:paraId="438199AC"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w:t>
      </w:r>
      <w:proofErr w:type="spellStart"/>
      <w:r w:rsidRPr="00750345">
        <w:rPr>
          <w:rFonts w:ascii="Times New Roman" w:hAnsi="Times New Roman" w:cs="Times New Roman"/>
          <w:sz w:val="24"/>
          <w:szCs w:val="24"/>
        </w:rPr>
        <w:t>zaliczkobiorcę</w:t>
      </w:r>
      <w:proofErr w:type="spellEnd"/>
      <w:r w:rsidRPr="00750345">
        <w:rPr>
          <w:rFonts w:ascii="Times New Roman" w:hAnsi="Times New Roman" w:cs="Times New Roman"/>
          <w:sz w:val="24"/>
          <w:szCs w:val="24"/>
        </w:rPr>
        <w:t xml:space="preserve"> „Rozliczenia zaliczki”; </w:t>
      </w:r>
    </w:p>
    <w:p w14:paraId="5DDD4D3E" w14:textId="6B8C14DF" w:rsid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w:t>
      </w:r>
      <w:r w:rsidR="003E4B30">
        <w:rPr>
          <w:rFonts w:ascii="Times New Roman" w:hAnsi="Times New Roman" w:cs="Times New Roman"/>
          <w:sz w:val="24"/>
          <w:szCs w:val="24"/>
        </w:rPr>
        <w:t xml:space="preserve">), </w:t>
      </w:r>
      <w:r w:rsidRPr="00750345">
        <w:rPr>
          <w:rFonts w:ascii="Times New Roman" w:hAnsi="Times New Roman" w:cs="Times New Roman"/>
          <w:sz w:val="24"/>
          <w:szCs w:val="24"/>
        </w:rPr>
        <w:t>podlega ona potrąceniu z przysługującego wynagrodzenia.</w:t>
      </w:r>
    </w:p>
    <w:p w14:paraId="669BA3A8" w14:textId="7659F489" w:rsidR="003E4B30" w:rsidRDefault="003E4B30" w:rsidP="007C630C">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Zaliczki mogą być przekazywane na konto bankowe wskazane przez </w:t>
      </w:r>
      <w:proofErr w:type="spellStart"/>
      <w:r>
        <w:rPr>
          <w:rFonts w:ascii="Times New Roman" w:hAnsi="Times New Roman" w:cs="Times New Roman"/>
          <w:sz w:val="24"/>
          <w:szCs w:val="24"/>
        </w:rPr>
        <w:t>zaliczkobiorc</w:t>
      </w:r>
      <w:r w:rsidR="003377B7">
        <w:rPr>
          <w:rFonts w:ascii="Times New Roman" w:hAnsi="Times New Roman" w:cs="Times New Roman"/>
          <w:sz w:val="24"/>
          <w:szCs w:val="24"/>
        </w:rPr>
        <w:t>ę</w:t>
      </w:r>
      <w:proofErr w:type="spellEnd"/>
      <w:r>
        <w:rPr>
          <w:rFonts w:ascii="Times New Roman" w:hAnsi="Times New Roman" w:cs="Times New Roman"/>
          <w:sz w:val="24"/>
          <w:szCs w:val="24"/>
        </w:rPr>
        <w:t xml:space="preserve">. </w:t>
      </w:r>
    </w:p>
    <w:p w14:paraId="241E1EFA" w14:textId="77777777" w:rsidR="00935486" w:rsidRPr="003E4B30" w:rsidRDefault="00935486" w:rsidP="007C630C">
      <w:pPr>
        <w:spacing w:line="276" w:lineRule="auto"/>
        <w:ind w:firstLine="708"/>
        <w:jc w:val="both"/>
        <w:rPr>
          <w:rFonts w:ascii="Times New Roman" w:hAnsi="Times New Roman" w:cs="Times New Roman"/>
          <w:sz w:val="24"/>
          <w:szCs w:val="24"/>
        </w:rPr>
      </w:pPr>
    </w:p>
    <w:p w14:paraId="5EAB55AD" w14:textId="16E9F142" w:rsidR="007C630C"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Podzielona płatność</w:t>
      </w:r>
    </w:p>
    <w:p w14:paraId="460C4872" w14:textId="4C373EC4" w:rsidR="009B5E24" w:rsidRPr="007C630C" w:rsidRDefault="007C630C" w:rsidP="007C630C">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7C630C">
        <w:rPr>
          <w:rFonts w:ascii="Times New Roman" w:hAnsi="Times New Roman" w:cs="Times New Roman"/>
          <w:sz w:val="24"/>
          <w:szCs w:val="24"/>
        </w:rPr>
        <w:t xml:space="preserve"> celu wyeliminowania sytuacji sprzyjających powstawaniu nieprawidłowości w</w:t>
      </w:r>
      <w:r w:rsidR="005476A9" w:rsidRPr="007C630C">
        <w:rPr>
          <w:rFonts w:ascii="Times New Roman" w:hAnsi="Times New Roman" w:cs="Times New Roman"/>
          <w:sz w:val="24"/>
          <w:szCs w:val="24"/>
        </w:rPr>
        <w:t> </w:t>
      </w:r>
      <w:r w:rsidR="009B5E24" w:rsidRPr="007C630C">
        <w:rPr>
          <w:rFonts w:ascii="Times New Roman" w:hAnsi="Times New Roman" w:cs="Times New Roman"/>
          <w:sz w:val="24"/>
          <w:szCs w:val="24"/>
        </w:rPr>
        <w:t>zakresie fakturowania czynności niedokonanych, pozornych prze</w:t>
      </w:r>
      <w:r>
        <w:rPr>
          <w:rFonts w:ascii="Times New Roman" w:hAnsi="Times New Roman" w:cs="Times New Roman"/>
          <w:sz w:val="24"/>
          <w:szCs w:val="24"/>
        </w:rPr>
        <w:t>z</w:t>
      </w:r>
      <w:r w:rsidR="009B5E24" w:rsidRPr="007C630C">
        <w:rPr>
          <w:rFonts w:ascii="Times New Roman" w:hAnsi="Times New Roman" w:cs="Times New Roman"/>
          <w:sz w:val="24"/>
          <w:szCs w:val="24"/>
        </w:rPr>
        <w:t xml:space="preserve"> istniejące podmioty, ujmowaniu w fakturach kwot niezgodnych z rzeczywistością, wprowadza się możliwość dokonywania płatności metodą </w:t>
      </w:r>
      <w:proofErr w:type="spellStart"/>
      <w:r w:rsidR="009B5E24" w:rsidRPr="007C630C">
        <w:rPr>
          <w:rFonts w:ascii="Times New Roman" w:hAnsi="Times New Roman" w:cs="Times New Roman"/>
          <w:sz w:val="24"/>
          <w:szCs w:val="24"/>
        </w:rPr>
        <w:t>split</w:t>
      </w:r>
      <w:proofErr w:type="spellEnd"/>
      <w:r w:rsidR="009B5E24" w:rsidRPr="007C630C">
        <w:rPr>
          <w:rFonts w:ascii="Times New Roman" w:hAnsi="Times New Roman" w:cs="Times New Roman"/>
          <w:sz w:val="24"/>
          <w:szCs w:val="24"/>
        </w:rPr>
        <w:t xml:space="preserve"> </w:t>
      </w:r>
      <w:proofErr w:type="spellStart"/>
      <w:r w:rsidR="009B5E24" w:rsidRPr="007C630C">
        <w:rPr>
          <w:rFonts w:ascii="Times New Roman" w:hAnsi="Times New Roman" w:cs="Times New Roman"/>
          <w:sz w:val="24"/>
          <w:szCs w:val="24"/>
        </w:rPr>
        <w:t>payment</w:t>
      </w:r>
      <w:proofErr w:type="spellEnd"/>
      <w:r w:rsidR="009B5E24" w:rsidRPr="007C630C">
        <w:rPr>
          <w:rFonts w:ascii="Times New Roman" w:hAnsi="Times New Roman" w:cs="Times New Roman"/>
          <w:sz w:val="24"/>
          <w:szCs w:val="24"/>
        </w:rPr>
        <w:t xml:space="preserve"> na zasadach określonych ustawą z </w:t>
      </w:r>
      <w:r w:rsidR="0007499A">
        <w:rPr>
          <w:rFonts w:ascii="Times New Roman" w:hAnsi="Times New Roman" w:cs="Times New Roman"/>
          <w:sz w:val="24"/>
          <w:szCs w:val="24"/>
        </w:rPr>
        <w:t>07</w:t>
      </w:r>
      <w:r w:rsidR="009B5E24" w:rsidRPr="007C630C">
        <w:rPr>
          <w:rFonts w:ascii="Times New Roman" w:hAnsi="Times New Roman" w:cs="Times New Roman"/>
          <w:sz w:val="24"/>
          <w:szCs w:val="24"/>
        </w:rPr>
        <w:t xml:space="preserve"> </w:t>
      </w:r>
      <w:r w:rsidR="0007499A">
        <w:rPr>
          <w:rFonts w:ascii="Times New Roman" w:hAnsi="Times New Roman" w:cs="Times New Roman"/>
          <w:sz w:val="24"/>
          <w:szCs w:val="24"/>
        </w:rPr>
        <w:t>lipca</w:t>
      </w:r>
      <w:r w:rsidR="009B5E24" w:rsidRPr="007C630C">
        <w:rPr>
          <w:rFonts w:ascii="Times New Roman" w:hAnsi="Times New Roman" w:cs="Times New Roman"/>
          <w:sz w:val="24"/>
          <w:szCs w:val="24"/>
        </w:rPr>
        <w:t xml:space="preserve"> 20</w:t>
      </w:r>
      <w:r w:rsidR="0007499A">
        <w:rPr>
          <w:rFonts w:ascii="Times New Roman" w:hAnsi="Times New Roman" w:cs="Times New Roman"/>
          <w:sz w:val="24"/>
          <w:szCs w:val="24"/>
        </w:rPr>
        <w:t>23r</w:t>
      </w:r>
      <w:r w:rsidR="009B5E24" w:rsidRPr="007C630C">
        <w:rPr>
          <w:rFonts w:ascii="Times New Roman" w:hAnsi="Times New Roman" w:cs="Times New Roman"/>
          <w:sz w:val="24"/>
          <w:szCs w:val="24"/>
        </w:rPr>
        <w:t xml:space="preserve">. o podatku od towarów </w:t>
      </w:r>
      <w:r w:rsidR="00F64B6A" w:rsidRPr="007C630C">
        <w:rPr>
          <w:rFonts w:ascii="Times New Roman" w:hAnsi="Times New Roman" w:cs="Times New Roman"/>
          <w:sz w:val="24"/>
          <w:szCs w:val="24"/>
        </w:rPr>
        <w:t>i usług (Dz.U. 202</w:t>
      </w:r>
      <w:r w:rsidR="003B046C">
        <w:rPr>
          <w:rFonts w:ascii="Times New Roman" w:hAnsi="Times New Roman" w:cs="Times New Roman"/>
          <w:sz w:val="24"/>
          <w:szCs w:val="24"/>
        </w:rPr>
        <w:t>5</w:t>
      </w:r>
      <w:r w:rsidR="00F64B6A" w:rsidRPr="007C630C">
        <w:rPr>
          <w:rFonts w:ascii="Times New Roman" w:hAnsi="Times New Roman" w:cs="Times New Roman"/>
          <w:sz w:val="24"/>
          <w:szCs w:val="24"/>
        </w:rPr>
        <w:t xml:space="preserve">, poz. </w:t>
      </w:r>
      <w:r w:rsidR="003B046C">
        <w:rPr>
          <w:rFonts w:ascii="Times New Roman" w:hAnsi="Times New Roman" w:cs="Times New Roman"/>
          <w:sz w:val="24"/>
          <w:szCs w:val="24"/>
        </w:rPr>
        <w:t>775</w:t>
      </w:r>
      <w:r w:rsidR="00F64B6A" w:rsidRPr="007C630C">
        <w:rPr>
          <w:rFonts w:ascii="Times New Roman" w:hAnsi="Times New Roman" w:cs="Times New Roman"/>
          <w:sz w:val="24"/>
          <w:szCs w:val="24"/>
        </w:rPr>
        <w:t xml:space="preserve"> z </w:t>
      </w:r>
      <w:proofErr w:type="spellStart"/>
      <w:r w:rsidR="009B5E24" w:rsidRPr="007C630C">
        <w:rPr>
          <w:rFonts w:ascii="Times New Roman" w:hAnsi="Times New Roman" w:cs="Times New Roman"/>
          <w:sz w:val="24"/>
          <w:szCs w:val="24"/>
        </w:rPr>
        <w:t>późn</w:t>
      </w:r>
      <w:proofErr w:type="spellEnd"/>
      <w:r w:rsidR="009B5E24" w:rsidRPr="007C630C">
        <w:rPr>
          <w:rFonts w:ascii="Times New Roman" w:hAnsi="Times New Roman" w:cs="Times New Roman"/>
          <w:sz w:val="24"/>
          <w:szCs w:val="24"/>
        </w:rPr>
        <w:t>. zm.).</w:t>
      </w:r>
    </w:p>
    <w:p w14:paraId="60440D23" w14:textId="6190EE11" w:rsidR="009B5E24" w:rsidRPr="009B5E24" w:rsidRDefault="00D30D20" w:rsidP="00D30D20">
      <w:pPr>
        <w:pStyle w:val="Akapitzlist"/>
        <w:spacing w:line="276" w:lineRule="auto"/>
        <w:ind w:left="360" w:firstLine="348"/>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Default="009B5E24" w:rsidP="00BD0DA5">
      <w:pPr>
        <w:spacing w:line="276" w:lineRule="auto"/>
        <w:jc w:val="both"/>
        <w:rPr>
          <w:rFonts w:ascii="Times New Roman" w:hAnsi="Times New Roman" w:cs="Times New Roman"/>
          <w:sz w:val="24"/>
          <w:szCs w:val="24"/>
        </w:rPr>
      </w:pPr>
    </w:p>
    <w:p w14:paraId="7EC5B257" w14:textId="77777777" w:rsidR="002B4AFB" w:rsidRPr="009B5E24" w:rsidRDefault="002B4AFB" w:rsidP="00BD0DA5">
      <w:pPr>
        <w:spacing w:line="276" w:lineRule="auto"/>
        <w:jc w:val="both"/>
        <w:rPr>
          <w:rFonts w:ascii="Times New Roman" w:hAnsi="Times New Roman" w:cs="Times New Roman"/>
          <w:sz w:val="24"/>
          <w:szCs w:val="24"/>
        </w:rPr>
      </w:pPr>
    </w:p>
    <w:p w14:paraId="3F2BDBC6" w14:textId="78766B7D" w:rsidR="00D30D20"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bookmarkStart w:id="2" w:name="_Hlk155377602"/>
      <w:r w:rsidRPr="00952567">
        <w:rPr>
          <w:rFonts w:ascii="Times New Roman" w:hAnsi="Times New Roman" w:cs="Times New Roman"/>
          <w:b/>
          <w:bCs/>
          <w:sz w:val="24"/>
          <w:szCs w:val="24"/>
        </w:rPr>
        <w:t>Ustalenie wyniku finansowego</w:t>
      </w:r>
    </w:p>
    <w:bookmarkEnd w:id="2"/>
    <w:p w14:paraId="399B7258"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D30D20">
        <w:rPr>
          <w:rFonts w:ascii="Times New Roman" w:hAnsi="Times New Roman" w:cs="Times New Roman"/>
          <w:sz w:val="24"/>
          <w:szCs w:val="24"/>
        </w:rPr>
        <w:t xml:space="preserve"> jednostce wynik ustalany jest zgodnie z wariantem porównawczym rachunku zysków i strat na koncie 860 wynik finansowy</w:t>
      </w:r>
      <w:r w:rsidR="00750345" w:rsidRPr="00D30D20">
        <w:rPr>
          <w:rFonts w:ascii="Times New Roman" w:hAnsi="Times New Roman" w:cs="Times New Roman"/>
          <w:sz w:val="24"/>
          <w:szCs w:val="24"/>
        </w:rPr>
        <w:t>;</w:t>
      </w:r>
    </w:p>
    <w:p w14:paraId="0BF8C3BC"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E</w:t>
      </w:r>
      <w:r w:rsidR="009B5E24" w:rsidRPr="00D30D20">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sidR="00750345" w:rsidRPr="00D30D20">
        <w:rPr>
          <w:rFonts w:ascii="Times New Roman" w:hAnsi="Times New Roman" w:cs="Times New Roman"/>
          <w:sz w:val="24"/>
          <w:szCs w:val="24"/>
        </w:rPr>
        <w:t>;</w:t>
      </w:r>
    </w:p>
    <w:p w14:paraId="08180D9A" w14:textId="14FE2043" w:rsidR="009B5E24" w:rsidRP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P</w:t>
      </w:r>
      <w:r w:rsidR="009B5E24" w:rsidRPr="00D30D20">
        <w:rPr>
          <w:rFonts w:ascii="Times New Roman" w:hAnsi="Times New Roman" w:cs="Times New Roman"/>
          <w:sz w:val="24"/>
          <w:szCs w:val="24"/>
        </w:rPr>
        <w:t>od datą 31 grudnia przeksięgowuje się na konto 860 „Wynik finansowy” salda następujących kont:</w:t>
      </w:r>
    </w:p>
    <w:p w14:paraId="1DCE733C" w14:textId="7D26FE8F" w:rsidR="009B5E24" w:rsidRPr="00750345"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r w:rsidR="00BD4762">
        <w:rPr>
          <w:rFonts w:ascii="Times New Roman" w:hAnsi="Times New Roman" w:cs="Times New Roman"/>
          <w:sz w:val="24"/>
          <w:szCs w:val="24"/>
        </w:rPr>
        <w:t>, 870:</w:t>
      </w:r>
    </w:p>
    <w:p w14:paraId="142797AC" w14:textId="01D68739" w:rsidR="009B5E24"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r w:rsidR="00BD4762">
        <w:rPr>
          <w:rFonts w:ascii="Times New Roman" w:hAnsi="Times New Roman" w:cs="Times New Roman"/>
          <w:sz w:val="24"/>
          <w:szCs w:val="24"/>
        </w:rPr>
        <w:t>.</w:t>
      </w:r>
    </w:p>
    <w:p w14:paraId="1AFBF092" w14:textId="77777777" w:rsidR="002B4AFB" w:rsidRPr="00750345" w:rsidRDefault="002B4AFB" w:rsidP="002B4AFB">
      <w:pPr>
        <w:pStyle w:val="Akapitzlist"/>
        <w:spacing w:line="276" w:lineRule="auto"/>
        <w:ind w:left="1068"/>
        <w:jc w:val="both"/>
        <w:rPr>
          <w:rFonts w:ascii="Times New Roman" w:hAnsi="Times New Roman" w:cs="Times New Roman"/>
          <w:sz w:val="24"/>
          <w:szCs w:val="24"/>
        </w:rPr>
      </w:pPr>
    </w:p>
    <w:p w14:paraId="4DF250EA" w14:textId="485BFEAE"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68EA344" w14:textId="77777777" w:rsidR="00D30D20" w:rsidRDefault="00D30D20" w:rsidP="00D30D20">
      <w:pPr>
        <w:spacing w:line="276" w:lineRule="auto"/>
        <w:jc w:val="both"/>
        <w:rPr>
          <w:rFonts w:ascii="Times New Roman" w:hAnsi="Times New Roman" w:cs="Times New Roman"/>
          <w:sz w:val="24"/>
          <w:szCs w:val="24"/>
        </w:rPr>
      </w:pPr>
    </w:p>
    <w:p w14:paraId="25360DC0" w14:textId="2CE4FBFE" w:rsidR="00D30D20" w:rsidRPr="00952567" w:rsidRDefault="00D30D20"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Zmiany</w:t>
      </w:r>
      <w:r w:rsidRPr="00952567">
        <w:rPr>
          <w:rFonts w:ascii="Times New Roman" w:hAnsi="Times New Roman" w:cs="Times New Roman"/>
          <w:sz w:val="24"/>
          <w:szCs w:val="24"/>
        </w:rPr>
        <w:t xml:space="preserve"> </w:t>
      </w:r>
      <w:r w:rsidRPr="00952567">
        <w:rPr>
          <w:rFonts w:ascii="Times New Roman" w:hAnsi="Times New Roman" w:cs="Times New Roman"/>
          <w:b/>
          <w:bCs/>
          <w:sz w:val="24"/>
          <w:szCs w:val="24"/>
        </w:rPr>
        <w:t>zasad polityki rachunkowości, wartości szacunkowych, poprawianie błędów, zdarzenia następujące po dniu bilansowym.</w:t>
      </w:r>
    </w:p>
    <w:p w14:paraId="3FD72D3F" w14:textId="684B20CC"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 xml:space="preserve"> </w:t>
      </w:r>
      <w:r w:rsidRPr="00D30D20">
        <w:rPr>
          <w:rFonts w:ascii="Times New Roman" w:hAnsi="Times New Roman" w:cs="Times New Roman"/>
          <w:sz w:val="24"/>
          <w:szCs w:val="24"/>
        </w:rPr>
        <w:t>W</w:t>
      </w:r>
      <w:r w:rsidR="009B5E24" w:rsidRPr="00D30D20">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0AF22976" w14:textId="5ECED53B" w:rsidR="009B5E24" w:rsidRPr="00D30D20" w:rsidRDefault="009B5E24" w:rsidP="00D30D20">
      <w:pPr>
        <w:spacing w:line="276" w:lineRule="auto"/>
        <w:ind w:left="708"/>
        <w:jc w:val="both"/>
        <w:rPr>
          <w:rFonts w:ascii="Times New Roman" w:hAnsi="Times New Roman" w:cs="Times New Roman"/>
          <w:b/>
          <w:bCs/>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D30D20">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Błędy nieistotne koryguję się w księgach roku następnego.</w:t>
      </w:r>
    </w:p>
    <w:p w14:paraId="62F2ABE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3F5DB410"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Ochrona danych  odbywa się poprzez:</w:t>
      </w:r>
    </w:p>
    <w:p w14:paraId="3A3D9BDD"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19F1AAC4"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przechowywanie danych w szafach uniemożliwiających do nich dostęp osób trzecich;</w:t>
      </w:r>
    </w:p>
    <w:p w14:paraId="6808FAAF"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04F90FA2"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wprowadzenie programów antywirusowych;</w:t>
      </w:r>
    </w:p>
    <w:p w14:paraId="522D8C21"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sidRPr="00D30D20">
        <w:rPr>
          <w:rFonts w:ascii="Times New Roman" w:hAnsi="Times New Roman" w:cs="Times New Roman"/>
          <w:sz w:val="24"/>
          <w:szCs w:val="24"/>
        </w:rPr>
        <w:t>nanie kopii zapasowych danych i </w:t>
      </w:r>
      <w:r w:rsidRPr="00D30D20">
        <w:rPr>
          <w:rFonts w:ascii="Times New Roman" w:hAnsi="Times New Roman" w:cs="Times New Roman"/>
          <w:sz w:val="24"/>
          <w:szCs w:val="24"/>
        </w:rPr>
        <w:t>narzędzi programowych;</w:t>
      </w:r>
    </w:p>
    <w:p w14:paraId="738284B4"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zakresy czynności uwzględniają zakres odpowiedzialności za bezpieczeństwo danych osobowych;</w:t>
      </w:r>
    </w:p>
    <w:p w14:paraId="27B16DB9"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wdrożenie instrukcji zarzadzania systemem informatycznym i wyznaczenie administratora bezpieczeństwa informacji;</w:t>
      </w:r>
    </w:p>
    <w:p w14:paraId="4C8653EA" w14:textId="47B84493" w:rsidR="009F2125" w:rsidRPr="004375D7" w:rsidRDefault="009B5E24" w:rsidP="00BD0DA5">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 xml:space="preserve">wprowadzenie ewidencji osób zatrudnionych przy przetwarzaniu danych osobowych, którzy złożyli oświadczenie o zachowaniu tajemnicy zarówno podczas zatrudnienia jak i po jego ustaniu. </w:t>
      </w:r>
    </w:p>
    <w:p w14:paraId="4865689B" w14:textId="77777777" w:rsidR="009F2125" w:rsidRDefault="009F2125" w:rsidP="00BD0DA5">
      <w:pPr>
        <w:spacing w:line="276" w:lineRule="auto"/>
        <w:jc w:val="both"/>
        <w:rPr>
          <w:rFonts w:ascii="Times New Roman" w:hAnsi="Times New Roman" w:cs="Times New Roman"/>
          <w:sz w:val="24"/>
          <w:szCs w:val="24"/>
        </w:rPr>
      </w:pPr>
    </w:p>
    <w:p w14:paraId="36FCAF1E" w14:textId="77777777" w:rsidR="004375D7" w:rsidRDefault="004375D7" w:rsidP="00BD0DA5">
      <w:pPr>
        <w:spacing w:line="276" w:lineRule="auto"/>
        <w:jc w:val="both"/>
        <w:rPr>
          <w:rFonts w:ascii="Times New Roman" w:hAnsi="Times New Roman" w:cs="Times New Roman"/>
          <w:sz w:val="24"/>
          <w:szCs w:val="24"/>
        </w:rPr>
      </w:pPr>
    </w:p>
    <w:p w14:paraId="4C751679" w14:textId="77777777" w:rsidR="004375D7" w:rsidRDefault="004375D7" w:rsidP="00BD0DA5">
      <w:pPr>
        <w:spacing w:line="276" w:lineRule="auto"/>
        <w:jc w:val="both"/>
        <w:rPr>
          <w:rFonts w:ascii="Times New Roman" w:hAnsi="Times New Roman" w:cs="Times New Roman"/>
          <w:sz w:val="24"/>
          <w:szCs w:val="24"/>
        </w:rPr>
      </w:pPr>
    </w:p>
    <w:p w14:paraId="71342048" w14:textId="77777777" w:rsidR="004375D7" w:rsidRPr="009B5E24" w:rsidRDefault="004375D7" w:rsidP="00BD0DA5">
      <w:pPr>
        <w:spacing w:line="276" w:lineRule="auto"/>
        <w:jc w:val="both"/>
        <w:rPr>
          <w:rFonts w:ascii="Times New Roman" w:hAnsi="Times New Roman" w:cs="Times New Roman"/>
          <w:sz w:val="24"/>
          <w:szCs w:val="24"/>
        </w:rPr>
      </w:pPr>
    </w:p>
    <w:p w14:paraId="5508E710" w14:textId="6B3A9F95"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Przetwarzanie danych</w:t>
      </w:r>
    </w:p>
    <w:p w14:paraId="6AD52843" w14:textId="77777777" w:rsidR="00D9263B"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3B743E2F" w14:textId="7B7666FF" w:rsidR="009B5E24" w:rsidRPr="00952567" w:rsidRDefault="009B5E24" w:rsidP="00952567">
      <w:pPr>
        <w:pStyle w:val="Akapitzlist"/>
        <w:numPr>
          <w:ilvl w:val="0"/>
          <w:numId w:val="37"/>
        </w:numPr>
        <w:spacing w:line="276" w:lineRule="auto"/>
        <w:jc w:val="both"/>
        <w:rPr>
          <w:rFonts w:ascii="Times New Roman" w:hAnsi="Times New Roman" w:cs="Times New Roman"/>
          <w:sz w:val="24"/>
          <w:szCs w:val="24"/>
        </w:rPr>
      </w:pPr>
      <w:r w:rsidRPr="00952567">
        <w:rPr>
          <w:rFonts w:ascii="Times New Roman" w:hAnsi="Times New Roman" w:cs="Times New Roman"/>
          <w:b/>
          <w:bCs/>
          <w:sz w:val="24"/>
          <w:szCs w:val="24"/>
        </w:rPr>
        <w:t>Wykaz zbiorów tworzących księgi rachunkowe na nośnikach elektronicznych</w:t>
      </w:r>
      <w:r w:rsidR="005476A9" w:rsidRPr="00952567">
        <w:rPr>
          <w:rFonts w:ascii="Times New Roman" w:hAnsi="Times New Roman" w:cs="Times New Roman"/>
          <w:b/>
          <w:bCs/>
          <w:sz w:val="24"/>
          <w:szCs w:val="24"/>
        </w:rPr>
        <w:t>.</w:t>
      </w:r>
    </w:p>
    <w:p w14:paraId="75826B82"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proofErr w:type="spellStart"/>
      <w:r w:rsidR="00F64B6A">
        <w:rPr>
          <w:rFonts w:ascii="Times New Roman" w:hAnsi="Times New Roman" w:cs="Times New Roman"/>
          <w:sz w:val="24"/>
          <w:szCs w:val="24"/>
        </w:rPr>
        <w:t>Vulcan</w:t>
      </w:r>
      <w:proofErr w:type="spellEnd"/>
      <w:r w:rsidR="00F64B6A">
        <w:rPr>
          <w:rFonts w:ascii="Times New Roman" w:hAnsi="Times New Roman" w:cs="Times New Roman"/>
          <w:sz w:val="24"/>
          <w:szCs w:val="24"/>
        </w:rPr>
        <w:t xml:space="preserve"> Sp. z o.o. z Wrocławia –</w:t>
      </w:r>
      <w:r w:rsidRPr="00F9390B">
        <w:rPr>
          <w:rFonts w:ascii="Times New Roman" w:hAnsi="Times New Roman" w:cs="Times New Roman"/>
          <w:sz w:val="24"/>
          <w:szCs w:val="24"/>
        </w:rPr>
        <w:t>uruchomiony w I 2020 r</w:t>
      </w:r>
    </w:p>
    <w:p w14:paraId="2AF28FE1" w14:textId="4B19B9B4" w:rsidR="009B5E24"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Płace VULCAN–dostawca </w:t>
      </w:r>
      <w:proofErr w:type="spellStart"/>
      <w:r w:rsidRPr="00F9390B">
        <w:rPr>
          <w:rFonts w:ascii="Times New Roman" w:hAnsi="Times New Roman" w:cs="Times New Roman"/>
          <w:sz w:val="24"/>
          <w:szCs w:val="24"/>
        </w:rPr>
        <w:t>Vulcan</w:t>
      </w:r>
      <w:proofErr w:type="spellEnd"/>
      <w:r w:rsidRPr="00F9390B">
        <w:rPr>
          <w:rFonts w:ascii="Times New Roman" w:hAnsi="Times New Roman" w:cs="Times New Roman"/>
          <w:sz w:val="24"/>
          <w:szCs w:val="24"/>
        </w:rPr>
        <w:t xml:space="preserve">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525B298C" w14:textId="77777777" w:rsidR="00D9263B" w:rsidRPr="00F9390B" w:rsidRDefault="00D9263B" w:rsidP="00D9263B">
      <w:pPr>
        <w:pStyle w:val="Akapitzlist"/>
        <w:spacing w:line="276" w:lineRule="auto"/>
        <w:jc w:val="both"/>
        <w:rPr>
          <w:rFonts w:ascii="Times New Roman" w:hAnsi="Times New Roman" w:cs="Times New Roman"/>
          <w:sz w:val="24"/>
          <w:szCs w:val="24"/>
        </w:rPr>
      </w:pPr>
    </w:p>
    <w:p w14:paraId="5CA54C78" w14:textId="3B0CD25F"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Lokalizacja zbiorów tworzących księgi rachunkowe na nośnikach elektronicznych</w:t>
      </w:r>
      <w:r w:rsidR="005476A9" w:rsidRPr="00952567">
        <w:rPr>
          <w:rFonts w:ascii="Times New Roman" w:hAnsi="Times New Roman" w:cs="Times New Roman"/>
          <w:b/>
          <w:bCs/>
          <w:sz w:val="24"/>
          <w:szCs w:val="24"/>
        </w:rPr>
        <w:t>.</w:t>
      </w:r>
    </w:p>
    <w:p w14:paraId="4C737F4B"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E15BE5">
      <w:pPr>
        <w:pStyle w:val="Akapitzlist"/>
        <w:numPr>
          <w:ilvl w:val="0"/>
          <w:numId w:val="1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Finanse </w:t>
      </w:r>
      <w:proofErr w:type="spellStart"/>
      <w:r>
        <w:rPr>
          <w:rFonts w:ascii="Times New Roman" w:hAnsi="Times New Roman" w:cs="Times New Roman"/>
          <w:sz w:val="24"/>
          <w:szCs w:val="24"/>
        </w:rPr>
        <w:t>Vulcan</w:t>
      </w:r>
      <w:proofErr w:type="spellEnd"/>
    </w:p>
    <w:p w14:paraId="7567AA60"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bookmarkStart w:id="3" w:name="_Hlk57460523"/>
      <w:r>
        <w:rPr>
          <w:rFonts w:ascii="Times New Roman" w:hAnsi="Times New Roman" w:cs="Times New Roman"/>
          <w:sz w:val="24"/>
          <w:szCs w:val="24"/>
        </w:rPr>
        <w:t xml:space="preserve">Nazwa zbioru: Baza danych systemu Finanse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6B912103"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 xml:space="preserve">systemu Płace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300023DD" w14:textId="0389665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3"/>
    <w:p w14:paraId="3C5601BB" w14:textId="32C87339"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Płace </w:t>
      </w:r>
      <w:proofErr w:type="spellStart"/>
      <w:r>
        <w:rPr>
          <w:rFonts w:ascii="Times New Roman" w:hAnsi="Times New Roman" w:cs="Times New Roman"/>
          <w:sz w:val="24"/>
          <w:szCs w:val="24"/>
        </w:rPr>
        <w:t>Vulcan</w:t>
      </w:r>
      <w:proofErr w:type="spellEnd"/>
    </w:p>
    <w:p w14:paraId="6868F8AF" w14:textId="69E5DEC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Nazwa zbioru: Baza danych systemu Płace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1E1943B1"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 xml:space="preserve">systemu Finanse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13D8E9AE"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E15BE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Lokalizacja: Serwery dostawcy systemu. </w:t>
      </w:r>
    </w:p>
    <w:p w14:paraId="21772232" w14:textId="5A964856" w:rsidR="00BE570D" w:rsidRDefault="00BE570D"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Faktury wystawiane i otrzymywane za pośrednictwem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funkcjonują wyłącznie w postaci</w:t>
      </w:r>
      <w:r w:rsidR="00911B18">
        <w:rPr>
          <w:rFonts w:ascii="Times New Roman" w:hAnsi="Times New Roman" w:cs="Times New Roman"/>
          <w:sz w:val="24"/>
          <w:szCs w:val="24"/>
        </w:rPr>
        <w:t xml:space="preserve"> elektronicznej i są przechowywane w systemie teleinformatycznym Ministerstwa Finansów przez okres wynikający z przepisów ustawy o VAT, z uwzględnieniem zasad określonych w art. 73a ustawy o rachunkowości.</w:t>
      </w:r>
    </w:p>
    <w:p w14:paraId="64186B40" w14:textId="77777777" w:rsidR="000C06F4" w:rsidRDefault="002B7DD0" w:rsidP="00D9263B">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5F617E">
        <w:rPr>
          <w:rFonts w:ascii="Times New Roman" w:hAnsi="Times New Roman" w:cs="Times New Roman"/>
          <w:sz w:val="24"/>
          <w:szCs w:val="24"/>
        </w:rPr>
        <w:t xml:space="preserve">w formie elektronicznej </w:t>
      </w:r>
      <w:r w:rsidR="000C06F4">
        <w:rPr>
          <w:rFonts w:ascii="Times New Roman" w:hAnsi="Times New Roman" w:cs="Times New Roman"/>
          <w:sz w:val="24"/>
          <w:szCs w:val="24"/>
        </w:rPr>
        <w:t xml:space="preserve">przekazywane są na adres skrzynki do </w:t>
      </w:r>
    </w:p>
    <w:p w14:paraId="38139B78" w14:textId="0414115D" w:rsidR="00D9263B" w:rsidRDefault="000C06F4" w:rsidP="000C06F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e-doręczeń Urzędu Miasta Inowrocławia. </w:t>
      </w:r>
    </w:p>
    <w:p w14:paraId="13BF3BFB" w14:textId="77777777" w:rsidR="00D9263B" w:rsidRDefault="00D9263B" w:rsidP="00D9263B">
      <w:pPr>
        <w:pStyle w:val="Akapitzlist"/>
        <w:spacing w:line="276" w:lineRule="auto"/>
        <w:jc w:val="both"/>
        <w:rPr>
          <w:rFonts w:ascii="Times New Roman" w:hAnsi="Times New Roman" w:cs="Times New Roman"/>
          <w:sz w:val="24"/>
          <w:szCs w:val="24"/>
        </w:rPr>
      </w:pPr>
    </w:p>
    <w:p w14:paraId="1BCA8917" w14:textId="7D5AC909"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Charakterystyka programów przetwarzających dane </w:t>
      </w: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Pr="00D9263B" w:rsidRDefault="009B5E24" w:rsidP="00932E0E">
      <w:pPr>
        <w:pStyle w:val="Akapitzlist"/>
        <w:numPr>
          <w:ilvl w:val="1"/>
          <w:numId w:val="40"/>
        </w:numPr>
        <w:spacing w:line="276" w:lineRule="auto"/>
        <w:jc w:val="both"/>
        <w:rPr>
          <w:rFonts w:ascii="Times New Roman" w:hAnsi="Times New Roman" w:cs="Times New Roman"/>
          <w:b/>
          <w:bCs/>
          <w:sz w:val="24"/>
          <w:szCs w:val="24"/>
        </w:rPr>
      </w:pPr>
      <w:r w:rsidRPr="00D9263B">
        <w:rPr>
          <w:rFonts w:ascii="Times New Roman" w:hAnsi="Times New Roman" w:cs="Times New Roman"/>
          <w:b/>
          <w:bCs/>
          <w:sz w:val="24"/>
          <w:szCs w:val="24"/>
        </w:rPr>
        <w:t>System Finanse VULCAN służy do:</w:t>
      </w:r>
    </w:p>
    <w:p w14:paraId="57C03F8C" w14:textId="6B3073FA"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tworzenia sprawozdań budżetowych i finansowych;</w:t>
      </w:r>
    </w:p>
    <w:p w14:paraId="69638A49" w14:textId="0CC2CAA5" w:rsidR="009B5E24"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r w:rsidR="00965C7D">
        <w:rPr>
          <w:rFonts w:ascii="Times New Roman" w:hAnsi="Times New Roman" w:cs="Times New Roman"/>
          <w:sz w:val="24"/>
          <w:szCs w:val="24"/>
        </w:rPr>
        <w:t>;</w:t>
      </w:r>
    </w:p>
    <w:p w14:paraId="14C556E5" w14:textId="7F16EEE1" w:rsidR="00965C7D" w:rsidRPr="0016562D" w:rsidRDefault="00965C7D"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Pr="00965C7D">
        <w:rPr>
          <w:rFonts w:ascii="Times New Roman" w:hAnsi="Times New Roman" w:cs="Times New Roman"/>
          <w:sz w:val="24"/>
          <w:szCs w:val="24"/>
        </w:rPr>
        <w:t>o wystawiania oraz odbierania faktur z Krajowego Systemu e-Faktur 2.0</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22446979" w14:textId="77777777" w:rsidR="00965C7D" w:rsidRDefault="009B5E24" w:rsidP="00965C7D">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4E040E20" w14:textId="77777777" w:rsidR="00965C7D" w:rsidRDefault="00965C7D" w:rsidP="00965C7D">
      <w:pPr>
        <w:spacing w:line="276" w:lineRule="auto"/>
        <w:ind w:left="708"/>
        <w:jc w:val="both"/>
        <w:rPr>
          <w:rFonts w:ascii="Times New Roman" w:hAnsi="Times New Roman" w:cs="Times New Roman"/>
          <w:sz w:val="24"/>
          <w:szCs w:val="24"/>
        </w:rPr>
      </w:pPr>
    </w:p>
    <w:p w14:paraId="2EC94595" w14:textId="4856237B" w:rsidR="009B5E24" w:rsidRDefault="009B5E24" w:rsidP="00BD0DA5">
      <w:pPr>
        <w:spacing w:line="276" w:lineRule="auto"/>
        <w:jc w:val="both"/>
        <w:rPr>
          <w:rFonts w:ascii="Times New Roman" w:hAnsi="Times New Roman" w:cs="Times New Roman"/>
          <w:sz w:val="24"/>
          <w:szCs w:val="24"/>
        </w:rPr>
      </w:pPr>
    </w:p>
    <w:p w14:paraId="0240B14F" w14:textId="77777777" w:rsidR="006A5BF8" w:rsidRPr="006A5BF8" w:rsidRDefault="006A5BF8" w:rsidP="00932E0E">
      <w:pPr>
        <w:pStyle w:val="Akapitzlist"/>
        <w:numPr>
          <w:ilvl w:val="1"/>
          <w:numId w:val="40"/>
        </w:numPr>
        <w:spacing w:line="276" w:lineRule="auto"/>
        <w:jc w:val="both"/>
        <w:rPr>
          <w:rFonts w:ascii="Times New Roman" w:hAnsi="Times New Roman" w:cs="Times New Roman"/>
          <w:b/>
          <w:bCs/>
          <w:sz w:val="24"/>
          <w:szCs w:val="24"/>
        </w:rPr>
      </w:pPr>
      <w:r w:rsidRPr="006A5BF8">
        <w:rPr>
          <w:rFonts w:ascii="Times New Roman" w:hAnsi="Times New Roman" w:cs="Times New Roman"/>
          <w:b/>
          <w:bCs/>
          <w:sz w:val="24"/>
          <w:szCs w:val="24"/>
        </w:rPr>
        <w:t>System Płace VULCAN służy do:</w:t>
      </w:r>
    </w:p>
    <w:p w14:paraId="06DEDCB9"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2EC6617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0B956B1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7E3AE2CE"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341BE1E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2CB6FE51"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03472C4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14F3D9AA" w14:textId="7C079538" w:rsidR="006A5BF8" w:rsidRPr="001E43A6" w:rsidRDefault="006A5BF8" w:rsidP="00BD0DA5">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7A7F3A18" w14:textId="3371DC33"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2641A321" w14:textId="77777777" w:rsidR="006A5BF8" w:rsidRDefault="009B5E24"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756687DE" w14:textId="77777777" w:rsidR="006A5BF8" w:rsidRDefault="006A5BF8" w:rsidP="006A5BF8">
      <w:pPr>
        <w:spacing w:line="276" w:lineRule="auto"/>
        <w:ind w:left="708"/>
        <w:jc w:val="both"/>
        <w:rPr>
          <w:rFonts w:ascii="Times New Roman" w:hAnsi="Times New Roman" w:cs="Times New Roman"/>
          <w:sz w:val="24"/>
          <w:szCs w:val="24"/>
        </w:rPr>
      </w:pPr>
    </w:p>
    <w:p w14:paraId="3375AF61" w14:textId="60A8DC9D" w:rsidR="006A5BF8" w:rsidRPr="00952567" w:rsidRDefault="006A5BF8"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Komputerowe wydruki danych</w:t>
      </w:r>
    </w:p>
    <w:p w14:paraId="44D5EA9D" w14:textId="77777777" w:rsidR="006A5BF8" w:rsidRPr="009B5E24"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72A3BAB1" w14:textId="7F5D620E" w:rsidR="006A5BF8"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r>
        <w:rPr>
          <w:rFonts w:ascii="Times New Roman" w:hAnsi="Times New Roman" w:cs="Times New Roman"/>
          <w:sz w:val="24"/>
          <w:szCs w:val="24"/>
        </w:rPr>
        <w:t>.</w:t>
      </w:r>
    </w:p>
    <w:p w14:paraId="3B7D607F" w14:textId="77777777" w:rsidR="006A5BF8" w:rsidRDefault="006A5BF8" w:rsidP="006A5BF8">
      <w:pPr>
        <w:spacing w:line="276" w:lineRule="auto"/>
        <w:ind w:left="708"/>
        <w:jc w:val="both"/>
        <w:rPr>
          <w:rFonts w:ascii="Times New Roman" w:hAnsi="Times New Roman" w:cs="Times New Roman"/>
          <w:sz w:val="24"/>
          <w:szCs w:val="24"/>
        </w:rPr>
      </w:pPr>
    </w:p>
    <w:p w14:paraId="386B1CA6" w14:textId="03D85FF6"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ochrony danych i ich zbiorów generowane z komputerowych programów</w:t>
      </w:r>
      <w:r w:rsidR="006A5BF8" w:rsidRPr="00952567">
        <w:rPr>
          <w:rFonts w:ascii="Times New Roman" w:hAnsi="Times New Roman" w:cs="Times New Roman"/>
          <w:b/>
          <w:bCs/>
          <w:sz w:val="24"/>
          <w:szCs w:val="24"/>
        </w:rPr>
        <w:t xml:space="preserve">   </w:t>
      </w:r>
      <w:r w:rsidRPr="00952567">
        <w:rPr>
          <w:rFonts w:ascii="Times New Roman" w:hAnsi="Times New Roman" w:cs="Times New Roman"/>
          <w:b/>
          <w:bCs/>
          <w:sz w:val="24"/>
          <w:szCs w:val="24"/>
        </w:rPr>
        <w:t>przetwarzania</w:t>
      </w:r>
      <w:r w:rsidR="005476A9" w:rsidRPr="00952567">
        <w:rPr>
          <w:rFonts w:ascii="Times New Roman" w:hAnsi="Times New Roman" w:cs="Times New Roman"/>
          <w:b/>
          <w:bCs/>
          <w:sz w:val="24"/>
          <w:szCs w:val="24"/>
        </w:rPr>
        <w:t>.</w:t>
      </w:r>
    </w:p>
    <w:p w14:paraId="0036D271"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6A5BF8">
      <w:pPr>
        <w:spacing w:line="276" w:lineRule="auto"/>
        <w:ind w:left="360"/>
        <w:jc w:val="both"/>
        <w:rPr>
          <w:rFonts w:ascii="Times New Roman" w:hAnsi="Times New Roman" w:cs="Times New Roman"/>
          <w:sz w:val="24"/>
          <w:szCs w:val="24"/>
        </w:rPr>
      </w:pPr>
    </w:p>
    <w:p w14:paraId="15B73AF7" w14:textId="3435A0D5" w:rsidR="004F72B9" w:rsidRDefault="009B5E24" w:rsidP="001E43A6">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 xml:space="preserve">Mając na względzie powyższe zagrożenia zostały zawarte umowy licencyjne oraz umowa przetwarzania danych osobowych pomiędzy MZEAS a firmą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Sp. z o.o. regulujące kwestie przechowywania danych, ich przetwarzania, archiwizowania oraz kontrolowania dostępu do nich.</w:t>
      </w:r>
    </w:p>
    <w:p w14:paraId="74D1D55F" w14:textId="77777777" w:rsidR="004F72B9" w:rsidRPr="009B5E24" w:rsidRDefault="004F72B9" w:rsidP="00BD0DA5">
      <w:pPr>
        <w:spacing w:line="276" w:lineRule="auto"/>
        <w:jc w:val="both"/>
        <w:rPr>
          <w:rFonts w:ascii="Times New Roman" w:hAnsi="Times New Roman" w:cs="Times New Roman"/>
          <w:sz w:val="24"/>
          <w:szCs w:val="24"/>
        </w:rPr>
      </w:pP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Załącznik </w:t>
      </w:r>
    </w:p>
    <w:p w14:paraId="389352C1"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E15BE5">
      <w:pPr>
        <w:pStyle w:val="Akapitzlist"/>
        <w:numPr>
          <w:ilvl w:val="0"/>
          <w:numId w:val="21"/>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68DD0F1" w14:textId="77777777" w:rsidR="001C1463" w:rsidRPr="001C1463" w:rsidRDefault="001C1463" w:rsidP="00BD0DA5">
      <w:pPr>
        <w:spacing w:line="276" w:lineRule="auto"/>
        <w:jc w:val="both"/>
        <w:rPr>
          <w:rFonts w:ascii="Times New Roman" w:hAnsi="Times New Roman" w:cs="Times New Roman"/>
          <w:b/>
          <w:bCs/>
          <w:sz w:val="24"/>
          <w:szCs w:val="24"/>
        </w:rPr>
      </w:pPr>
    </w:p>
    <w:p w14:paraId="06DCCB7F" w14:textId="77777777" w:rsidR="001C1463" w:rsidRPr="001C1463" w:rsidRDefault="001C1463" w:rsidP="00BD0DA5">
      <w:pPr>
        <w:spacing w:line="276" w:lineRule="auto"/>
        <w:ind w:left="360"/>
        <w:jc w:val="both"/>
        <w:rPr>
          <w:rFonts w:ascii="Times New Roman" w:hAnsi="Times New Roman" w:cs="Times New Roman"/>
          <w:b/>
          <w:bCs/>
          <w:sz w:val="24"/>
          <w:szCs w:val="24"/>
        </w:rPr>
      </w:pPr>
    </w:p>
    <w:p w14:paraId="5670B23B" w14:textId="49957CA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56192B4C" w14:textId="77777777" w:rsidR="00681B32" w:rsidRPr="009B5E24" w:rsidRDefault="00681B32"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lastRenderedPageBreak/>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0F6D383A" w14:textId="68DA7111" w:rsidR="00B43FDE" w:rsidRPr="009B5E24" w:rsidRDefault="00B43FD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740 – Dotacje i środki na inwestycje</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06CD2032" w14:textId="42A57E1C" w:rsidR="0055294C"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r w:rsidR="0055294C" w:rsidRPr="009B5E24">
        <w:rPr>
          <w:rFonts w:ascii="Times New Roman" w:hAnsi="Times New Roman" w:cs="Times New Roman"/>
          <w:sz w:val="24"/>
          <w:szCs w:val="24"/>
        </w:rPr>
        <w:t>I</w:t>
      </w:r>
      <w:r w:rsidRPr="009B5E24">
        <w:rPr>
          <w:rFonts w:ascii="Times New Roman" w:hAnsi="Times New Roman" w:cs="Times New Roman"/>
          <w:sz w:val="24"/>
          <w:szCs w:val="24"/>
        </w:rPr>
        <w:t>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7930CEF6" w14:textId="41B5F556" w:rsidR="00932E0E" w:rsidRPr="009B5E24" w:rsidRDefault="00932E0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870 – Podatki i obowiązkowe rozliczenia z budżetem obciążające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04971328" w14:textId="37C8333E" w:rsidR="002979D9" w:rsidRPr="009B5E24" w:rsidRDefault="002979D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911 – Obcy środek trwały</w:t>
      </w:r>
    </w:p>
    <w:p w14:paraId="6F53F48A" w14:textId="1183C4D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w:t>
      </w:r>
      <w:r w:rsidR="00A97E01">
        <w:rPr>
          <w:rFonts w:ascii="Times New Roman" w:hAnsi="Times New Roman" w:cs="Times New Roman"/>
          <w:sz w:val="24"/>
          <w:szCs w:val="24"/>
        </w:rPr>
        <w:t xml:space="preserve"> </w:t>
      </w:r>
      <w:r w:rsidRPr="009B5E24">
        <w:rPr>
          <w:rFonts w:ascii="Times New Roman" w:hAnsi="Times New Roman" w:cs="Times New Roman"/>
          <w:sz w:val="24"/>
          <w:szCs w:val="24"/>
        </w:rPr>
        <w:t>- Wzajemne rozliczenia między jednostkami</w:t>
      </w:r>
    </w:p>
    <w:p w14:paraId="02D93784" w14:textId="3E23BE0D"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7C3EDD0C" w14:textId="4CA9A6F4" w:rsidR="00A97E01" w:rsidRPr="009B5E24" w:rsidRDefault="00A97E01"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981 – Plan finansowy niewygasających wydatków</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32F5F95" w14:textId="5E7D5869" w:rsidR="009B5E24" w:rsidRDefault="009B5E24" w:rsidP="00BD0DA5">
      <w:pPr>
        <w:spacing w:line="276" w:lineRule="auto"/>
        <w:jc w:val="both"/>
        <w:rPr>
          <w:rFonts w:ascii="Times New Roman" w:hAnsi="Times New Roman" w:cs="Times New Roman"/>
          <w:sz w:val="24"/>
          <w:szCs w:val="24"/>
        </w:rPr>
      </w:pPr>
    </w:p>
    <w:p w14:paraId="1B03AEE9" w14:textId="77777777" w:rsidR="0067717F" w:rsidRDefault="0067717F" w:rsidP="00BD0DA5">
      <w:pPr>
        <w:spacing w:line="276" w:lineRule="auto"/>
        <w:jc w:val="both"/>
        <w:rPr>
          <w:rFonts w:ascii="Times New Roman" w:hAnsi="Times New Roman" w:cs="Times New Roman"/>
          <w:sz w:val="24"/>
          <w:szCs w:val="24"/>
        </w:rPr>
      </w:pPr>
    </w:p>
    <w:p w14:paraId="2B72BB4F" w14:textId="0EDBA2DD"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lastRenderedPageBreak/>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 xml:space="preserve">samorządowych zakładów budżetowych oraz dla budżetu jednostek samorządu terytorialnego” Maria Augustowska, Wojciech </w:t>
      </w:r>
      <w:proofErr w:type="spellStart"/>
      <w:r w:rsidRPr="001C1463">
        <w:rPr>
          <w:rFonts w:ascii="Times New Roman" w:hAnsi="Times New Roman" w:cs="Times New Roman"/>
          <w:sz w:val="24"/>
          <w:szCs w:val="24"/>
        </w:rPr>
        <w:t>Rup</w:t>
      </w:r>
      <w:proofErr w:type="spellEnd"/>
      <w:r w:rsidRPr="001C1463">
        <w:rPr>
          <w:rFonts w:ascii="Times New Roman" w:hAnsi="Times New Roman" w:cs="Times New Roman"/>
          <w:sz w:val="24"/>
          <w:szCs w:val="24"/>
        </w:rPr>
        <w:t>.</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271C4215" w14:textId="77777777" w:rsidR="009B5E24" w:rsidRPr="009B5E24" w:rsidRDefault="009B5E24" w:rsidP="00BD0DA5">
      <w:pPr>
        <w:spacing w:line="276" w:lineRule="auto"/>
        <w:jc w:val="both"/>
        <w:rPr>
          <w:rFonts w:ascii="Times New Roman" w:hAnsi="Times New Roman" w:cs="Times New Roman"/>
          <w:sz w:val="24"/>
          <w:szCs w:val="24"/>
        </w:rPr>
      </w:pP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1262A08D" w14:textId="77777777" w:rsidR="009B5E24" w:rsidRDefault="009B5E24" w:rsidP="00BD0DA5">
      <w:pPr>
        <w:spacing w:line="276" w:lineRule="auto"/>
        <w:jc w:val="both"/>
        <w:rPr>
          <w:rFonts w:ascii="Times New Roman" w:hAnsi="Times New Roman" w:cs="Times New Roman"/>
          <w:sz w:val="24"/>
          <w:szCs w:val="24"/>
        </w:rPr>
      </w:pPr>
    </w:p>
    <w:p w14:paraId="6A9DF5AC" w14:textId="77777777" w:rsidR="009F378F" w:rsidRDefault="009F378F" w:rsidP="00BD0DA5">
      <w:pPr>
        <w:spacing w:line="276" w:lineRule="auto"/>
        <w:jc w:val="both"/>
        <w:rPr>
          <w:rFonts w:ascii="Times New Roman" w:hAnsi="Times New Roman" w:cs="Times New Roman"/>
          <w:sz w:val="24"/>
          <w:szCs w:val="24"/>
        </w:rPr>
      </w:pPr>
    </w:p>
    <w:p w14:paraId="589E7B93" w14:textId="77777777" w:rsidR="009F378F" w:rsidRDefault="009F378F" w:rsidP="00BD0DA5">
      <w:pPr>
        <w:spacing w:line="276" w:lineRule="auto"/>
        <w:jc w:val="both"/>
        <w:rPr>
          <w:rFonts w:ascii="Times New Roman" w:hAnsi="Times New Roman" w:cs="Times New Roman"/>
          <w:sz w:val="24"/>
          <w:szCs w:val="24"/>
        </w:rPr>
      </w:pPr>
    </w:p>
    <w:p w14:paraId="7F2323A8" w14:textId="77777777" w:rsidR="009F378F" w:rsidRPr="009B5E24" w:rsidRDefault="009F378F"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Ewidencję szczegółową do konta 071 prowadzi się według zasad podanych w wyjaśnieniach do kont 011 i 020.</w:t>
      </w:r>
    </w:p>
    <w:p w14:paraId="63439ED5" w14:textId="3CBA45E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020, i 071 można prowadzić wspólną ewidencję szczegółową.</w:t>
      </w:r>
    </w:p>
    <w:p w14:paraId="34312A8B" w14:textId="77777777" w:rsidR="009B5E24" w:rsidRPr="009B5E24" w:rsidRDefault="009B5E24" w:rsidP="00BD0DA5">
      <w:pPr>
        <w:spacing w:line="276" w:lineRule="auto"/>
        <w:jc w:val="both"/>
        <w:rPr>
          <w:rFonts w:ascii="Times New Roman" w:hAnsi="Times New Roman" w:cs="Times New Roman"/>
          <w:sz w:val="24"/>
          <w:szCs w:val="24"/>
        </w:rPr>
      </w:pPr>
    </w:p>
    <w:p w14:paraId="5D39F62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080 ujmuje się w szczególności:</w:t>
      </w:r>
    </w:p>
    <w:p w14:paraId="19DA526C"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36897007" w:rsid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r w:rsidR="00B55C1F">
        <w:rPr>
          <w:rFonts w:ascii="Times New Roman" w:hAnsi="Times New Roman" w:cs="Times New Roman"/>
          <w:sz w:val="24"/>
          <w:szCs w:val="24"/>
        </w:rPr>
        <w:t>,</w:t>
      </w:r>
    </w:p>
    <w:p w14:paraId="519B93D5" w14:textId="52422AB0" w:rsidR="00B55C1F" w:rsidRPr="008577D6" w:rsidRDefault="00B55C1F"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wyksięgowanie kosztów związanych z zaniechaniem realizacji zadania inwestycyjnego.</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080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080 powinna zapewnić co najmniej wyodrębnienie kosztów środków trwałych w budowie według poszczególnych rodzajów efektów inwestycyjnych oraz skalkulowanie ceny nabycia lub kosztu wytworzenia poszczególnych obiektów środków trwałych.</w:t>
      </w:r>
    </w:p>
    <w:p w14:paraId="7E010177" w14:textId="77777777" w:rsidR="009B5E24" w:rsidRPr="009B5E24" w:rsidRDefault="009B5E2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101 powinna umożliwić ustalenie:</w:t>
      </w:r>
    </w:p>
    <w:p w14:paraId="0F8D6DFD"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stanu gotówki w walucie polskiej,</w:t>
      </w:r>
    </w:p>
    <w:p w14:paraId="3844D9AE" w14:textId="35808C0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130 ujmuje się wpływy środków pieniężnych:</w:t>
      </w:r>
    </w:p>
    <w:p w14:paraId="196EF2A9"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wydatków budżetowych; konto 130 w zakresie wydatków budżetowych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dochodów budżetowych; konto 130 w zakresie dochodów budżetowych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które oznacza stan środków pieniężnych z tytułu </w:t>
      </w:r>
      <w:r w:rsidRPr="009B5E24">
        <w:rPr>
          <w:rFonts w:ascii="Times New Roman" w:hAnsi="Times New Roman" w:cs="Times New Roman"/>
          <w:sz w:val="24"/>
          <w:szCs w:val="24"/>
        </w:rPr>
        <w:lastRenderedPageBreak/>
        <w:t>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74BD297" w14:textId="004A4029" w:rsidR="00E26314" w:rsidRPr="009B5E24" w:rsidRDefault="00E26314"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Na koncie 132 obowiązuje zasada „czystości obrotów”.</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Default="009B5E24" w:rsidP="00BD0DA5">
      <w:pPr>
        <w:spacing w:line="276" w:lineRule="auto"/>
        <w:jc w:val="both"/>
        <w:rPr>
          <w:rFonts w:ascii="Times New Roman" w:hAnsi="Times New Roman" w:cs="Times New Roman"/>
          <w:sz w:val="24"/>
          <w:szCs w:val="24"/>
        </w:rPr>
      </w:pPr>
    </w:p>
    <w:p w14:paraId="027A2A46" w14:textId="77777777" w:rsidR="009F378F" w:rsidRPr="009B5E24" w:rsidRDefault="009F378F"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 zespołu 2 może być prowadzona według podziałek klasyfikacji budżetowej i umożliwiać wyodrębnienie poszczególnych grup rozrachunków, rozliczeń, ustalenie przebiegu ich rozliczeń oraz stanu należności, rozliczeń, roszczeń spornych </w:t>
      </w:r>
      <w:r w:rsidRPr="009B5E24">
        <w:rPr>
          <w:rFonts w:ascii="Times New Roman" w:hAnsi="Times New Roman" w:cs="Times New Roman"/>
          <w:sz w:val="24"/>
          <w:szCs w:val="24"/>
        </w:rPr>
        <w:lastRenderedPageBreak/>
        <w:t>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5B315014" w14:textId="5F536658" w:rsidR="009B5E24" w:rsidRDefault="009B5E24" w:rsidP="00BD0DA5">
      <w:pPr>
        <w:spacing w:line="276" w:lineRule="auto"/>
        <w:jc w:val="both"/>
        <w:rPr>
          <w:rFonts w:ascii="Times New Roman" w:hAnsi="Times New Roman" w:cs="Times New Roman"/>
          <w:sz w:val="24"/>
          <w:szCs w:val="24"/>
        </w:rPr>
      </w:pPr>
    </w:p>
    <w:p w14:paraId="1D8A21A0" w14:textId="5738C0EE" w:rsidR="00D70682" w:rsidRDefault="00D70682" w:rsidP="00BD0DA5">
      <w:pPr>
        <w:spacing w:line="276" w:lineRule="auto"/>
        <w:jc w:val="both"/>
        <w:rPr>
          <w:rFonts w:ascii="Times New Roman" w:hAnsi="Times New Roman" w:cs="Times New Roman"/>
          <w:sz w:val="24"/>
          <w:szCs w:val="24"/>
        </w:rPr>
      </w:pPr>
    </w:p>
    <w:p w14:paraId="374E4114" w14:textId="50237534" w:rsidR="00D70682" w:rsidRDefault="00D70682" w:rsidP="00BD0DA5">
      <w:pPr>
        <w:spacing w:line="276" w:lineRule="auto"/>
        <w:jc w:val="both"/>
        <w:rPr>
          <w:rFonts w:ascii="Times New Roman" w:hAnsi="Times New Roman" w:cs="Times New Roman"/>
          <w:sz w:val="24"/>
          <w:szCs w:val="24"/>
        </w:rPr>
      </w:pPr>
    </w:p>
    <w:p w14:paraId="7B543D07" w14:textId="77777777" w:rsidR="00D70682" w:rsidRPr="009B5E24" w:rsidRDefault="00D706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201 może mieć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202 może mieć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0FD0DFC6" w14:textId="5B255F2F" w:rsidR="00D70682" w:rsidRDefault="00D70682" w:rsidP="00BD0DA5">
      <w:pPr>
        <w:spacing w:line="276" w:lineRule="auto"/>
        <w:jc w:val="both"/>
        <w:rPr>
          <w:rFonts w:ascii="Times New Roman" w:hAnsi="Times New Roman" w:cs="Times New Roman"/>
          <w:sz w:val="24"/>
          <w:szCs w:val="24"/>
        </w:rPr>
      </w:pPr>
    </w:p>
    <w:p w14:paraId="43C16704" w14:textId="77777777" w:rsidR="00D70682" w:rsidRPr="009B5E24" w:rsidRDefault="00D70682"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Default="009B5E24" w:rsidP="00BD0DA5">
      <w:pPr>
        <w:spacing w:line="276" w:lineRule="auto"/>
        <w:jc w:val="both"/>
        <w:rPr>
          <w:rFonts w:ascii="Times New Roman" w:hAnsi="Times New Roman" w:cs="Times New Roman"/>
          <w:sz w:val="24"/>
          <w:szCs w:val="24"/>
        </w:rPr>
      </w:pPr>
    </w:p>
    <w:p w14:paraId="5B41C71E" w14:textId="77777777" w:rsidR="009F378F" w:rsidRPr="009B5E24" w:rsidRDefault="009F378F"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56DCF83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r w:rsidR="000A7224">
        <w:rPr>
          <w:rFonts w:ascii="Times New Roman" w:hAnsi="Times New Roman" w:cs="Times New Roman"/>
          <w:sz w:val="24"/>
          <w:szCs w:val="24"/>
        </w:rPr>
        <w:t xml:space="preserve"> oraz rozliczenia nadwyżki dochodów jednostek budżetowych prowadzących działalność oświatową.</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29E7F548"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r w:rsidR="0055294C">
        <w:rPr>
          <w:rFonts w:ascii="Times New Roman" w:hAnsi="Times New Roman" w:cs="Times New Roman"/>
          <w:sz w:val="24"/>
          <w:szCs w:val="24"/>
        </w:rPr>
        <w:t>,</w:t>
      </w:r>
    </w:p>
    <w:p w14:paraId="6F7D3E53" w14:textId="49D751C3" w:rsidR="00D6456E" w:rsidRDefault="00D6456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c) podatku od umów cywilno-prawnych,</w:t>
      </w:r>
    </w:p>
    <w:p w14:paraId="64E7D43B" w14:textId="67417D76" w:rsidR="0055294C" w:rsidRPr="009B5E24" w:rsidRDefault="00D6456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55294C">
        <w:rPr>
          <w:rFonts w:ascii="Times New Roman" w:hAnsi="Times New Roman" w:cs="Times New Roman"/>
          <w:sz w:val="24"/>
          <w:szCs w:val="24"/>
        </w:rPr>
        <w:t>) rozliczenia nadwyżki dochodów wyodrębnionego rachunku dochodów</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3EDFD680" w14:textId="2C34BB7A" w:rsidR="00C65FA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3A1EA906" w14:textId="57281D94" w:rsidR="00C65FA8" w:rsidRDefault="009B5E24"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39B98809" w14:textId="714ABF14" w:rsidR="00C65FA8" w:rsidRDefault="00C65FA8"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r>
      <w:r>
        <w:rPr>
          <w:rFonts w:ascii="Times New Roman" w:hAnsi="Times New Roman" w:cs="Times New Roman"/>
          <w:sz w:val="24"/>
          <w:szCs w:val="24"/>
        </w:rPr>
        <w:t>Przekazanie na rachunek Urzędu Miasta pozostałych na wydzielonym rachunku dochodów własnych środków wg stanu na dzień 31.12</w:t>
      </w:r>
    </w:p>
    <w:p w14:paraId="5C58D33E" w14:textId="77777777" w:rsidR="00C65FA8" w:rsidRPr="00C65FA8" w:rsidRDefault="00C65FA8" w:rsidP="00C65FA8">
      <w:pPr>
        <w:spacing w:line="276" w:lineRule="auto"/>
        <w:jc w:val="both"/>
        <w:rPr>
          <w:rFonts w:ascii="Times New Roman" w:hAnsi="Times New Roman" w:cs="Times New Roman"/>
          <w:sz w:val="24"/>
          <w:szCs w:val="24"/>
        </w:rPr>
      </w:pP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5DAEA135" w14:textId="2223BF3C" w:rsidR="00C65FA8" w:rsidRDefault="00C65FA8"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r>
      <w:r>
        <w:rPr>
          <w:rFonts w:ascii="Times New Roman" w:hAnsi="Times New Roman" w:cs="Times New Roman"/>
          <w:sz w:val="24"/>
          <w:szCs w:val="24"/>
        </w:rPr>
        <w:t>Ustalenie zobowiązania wobec budżetu, z tytułu</w:t>
      </w:r>
      <w:r w:rsidR="000A7224">
        <w:rPr>
          <w:rFonts w:ascii="Times New Roman" w:hAnsi="Times New Roman" w:cs="Times New Roman"/>
          <w:sz w:val="24"/>
          <w:szCs w:val="24"/>
        </w:rPr>
        <w:t xml:space="preserve"> zaliczenia nadwyżki </w:t>
      </w:r>
      <w:r>
        <w:rPr>
          <w:rFonts w:ascii="Times New Roman" w:hAnsi="Times New Roman" w:cs="Times New Roman"/>
          <w:sz w:val="24"/>
          <w:szCs w:val="24"/>
        </w:rPr>
        <w:t>środków</w:t>
      </w:r>
      <w:r w:rsidR="000A7224">
        <w:rPr>
          <w:rFonts w:ascii="Times New Roman" w:hAnsi="Times New Roman" w:cs="Times New Roman"/>
          <w:sz w:val="24"/>
          <w:szCs w:val="24"/>
        </w:rPr>
        <w:t xml:space="preserve"> finansowych zgromadzonych</w:t>
      </w:r>
      <w:r>
        <w:rPr>
          <w:rFonts w:ascii="Times New Roman" w:hAnsi="Times New Roman" w:cs="Times New Roman"/>
          <w:sz w:val="24"/>
          <w:szCs w:val="24"/>
        </w:rPr>
        <w:t xml:space="preserve"> na dzień 31.12 na wydzielonym rachunku dochodów własnych. Księgujemy w koresponde</w:t>
      </w:r>
      <w:r w:rsidR="00E258CC">
        <w:rPr>
          <w:rFonts w:ascii="Times New Roman" w:hAnsi="Times New Roman" w:cs="Times New Roman"/>
          <w:sz w:val="24"/>
          <w:szCs w:val="24"/>
        </w:rPr>
        <w:t>n</w:t>
      </w:r>
      <w:r>
        <w:rPr>
          <w:rFonts w:ascii="Times New Roman" w:hAnsi="Times New Roman" w:cs="Times New Roman"/>
          <w:sz w:val="24"/>
          <w:szCs w:val="24"/>
        </w:rPr>
        <w:t>cji z kontem WN 8</w:t>
      </w:r>
      <w:r w:rsidR="000A7224">
        <w:rPr>
          <w:rFonts w:ascii="Times New Roman" w:hAnsi="Times New Roman" w:cs="Times New Roman"/>
          <w:sz w:val="24"/>
          <w:szCs w:val="24"/>
        </w:rPr>
        <w:t>7</w:t>
      </w:r>
      <w:r>
        <w:rPr>
          <w:rFonts w:ascii="Times New Roman" w:hAnsi="Times New Roman" w:cs="Times New Roman"/>
          <w:sz w:val="24"/>
          <w:szCs w:val="24"/>
        </w:rPr>
        <w:t xml:space="preserve">0 </w:t>
      </w:r>
    </w:p>
    <w:p w14:paraId="728FB1F1" w14:textId="77777777" w:rsidR="00C65FA8" w:rsidRPr="009B5E24" w:rsidRDefault="00C65FA8" w:rsidP="00BD0DA5">
      <w:pPr>
        <w:spacing w:line="276" w:lineRule="auto"/>
        <w:jc w:val="both"/>
        <w:rPr>
          <w:rFonts w:ascii="Times New Roman" w:hAnsi="Times New Roman" w:cs="Times New Roman"/>
          <w:sz w:val="24"/>
          <w:szCs w:val="24"/>
        </w:rPr>
      </w:pP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225 może wykazywać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10E18CD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Listy płac generowane z programu Płace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stanowią księgi pomocnicze czyli ewidencję analityczną do konta syntetycznego „231”.</w:t>
      </w:r>
    </w:p>
    <w:p w14:paraId="3695F39A" w14:textId="77777777" w:rsidR="009B5E24" w:rsidRPr="009B5E24" w:rsidRDefault="009B5E24" w:rsidP="00BD0DA5">
      <w:pPr>
        <w:spacing w:line="276" w:lineRule="auto"/>
        <w:jc w:val="both"/>
        <w:rPr>
          <w:rFonts w:ascii="Times New Roman" w:hAnsi="Times New Roman" w:cs="Times New Roman"/>
          <w:sz w:val="24"/>
          <w:szCs w:val="24"/>
        </w:rPr>
      </w:pP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801C391" w14:textId="074AA743" w:rsidR="009B5E24" w:rsidRDefault="009B5E24" w:rsidP="00BD0DA5">
      <w:pPr>
        <w:spacing w:line="276" w:lineRule="auto"/>
        <w:jc w:val="both"/>
        <w:rPr>
          <w:rFonts w:ascii="Times New Roman" w:hAnsi="Times New Roman" w:cs="Times New Roman"/>
          <w:sz w:val="24"/>
          <w:szCs w:val="24"/>
        </w:rPr>
      </w:pPr>
    </w:p>
    <w:p w14:paraId="55FF6CB6" w14:textId="42FA64DF" w:rsidR="0017518A" w:rsidRDefault="0017518A" w:rsidP="00BD0DA5">
      <w:pPr>
        <w:spacing w:line="276" w:lineRule="auto"/>
        <w:jc w:val="both"/>
        <w:rPr>
          <w:rFonts w:ascii="Times New Roman" w:hAnsi="Times New Roman" w:cs="Times New Roman"/>
          <w:sz w:val="24"/>
          <w:szCs w:val="24"/>
        </w:rPr>
      </w:pP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D5DC40F" w14:textId="77777777" w:rsidR="009B5E24" w:rsidRPr="009B5E24" w:rsidRDefault="009B5E24" w:rsidP="00BD0DA5">
      <w:pPr>
        <w:spacing w:line="276" w:lineRule="auto"/>
        <w:jc w:val="both"/>
        <w:rPr>
          <w:rFonts w:ascii="Times New Roman" w:hAnsi="Times New Roman" w:cs="Times New Roman"/>
          <w:sz w:val="24"/>
          <w:szCs w:val="24"/>
        </w:rPr>
      </w:pPr>
    </w:p>
    <w:p w14:paraId="71375B26" w14:textId="77777777" w:rsidR="009B5E24" w:rsidRPr="009B5E24" w:rsidRDefault="009B5E24"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463B89E" w14:textId="77777777" w:rsidR="009B5E24" w:rsidRPr="009B5E24" w:rsidRDefault="009B5E24" w:rsidP="00BD0DA5">
      <w:pPr>
        <w:spacing w:line="276" w:lineRule="auto"/>
        <w:jc w:val="both"/>
        <w:rPr>
          <w:rFonts w:ascii="Times New Roman" w:hAnsi="Times New Roman" w:cs="Times New Roman"/>
          <w:sz w:val="24"/>
          <w:szCs w:val="24"/>
        </w:rPr>
      </w:pP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ewidencjonuje się wszelkie rozchody zapasów z magazynów. Konto 310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wyraża wartość zapasów materiałów w magazynach.</w:t>
      </w:r>
    </w:p>
    <w:p w14:paraId="54FA3306" w14:textId="77777777" w:rsidR="009B5E24" w:rsidRDefault="009B5E24" w:rsidP="00BD0DA5">
      <w:pPr>
        <w:spacing w:line="276" w:lineRule="auto"/>
        <w:jc w:val="both"/>
        <w:rPr>
          <w:rFonts w:ascii="Times New Roman" w:hAnsi="Times New Roman" w:cs="Times New Roman"/>
          <w:sz w:val="24"/>
          <w:szCs w:val="24"/>
        </w:rPr>
      </w:pPr>
    </w:p>
    <w:p w14:paraId="4E8FBF63" w14:textId="77777777" w:rsidR="0067717F" w:rsidRPr="009B5E24" w:rsidRDefault="0067717F"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1F2E9B8A" w14:textId="77777777" w:rsidR="009B5E24" w:rsidRDefault="009B5E24" w:rsidP="00BD0DA5">
      <w:pPr>
        <w:spacing w:line="276" w:lineRule="auto"/>
        <w:jc w:val="both"/>
        <w:rPr>
          <w:rFonts w:ascii="Times New Roman" w:hAnsi="Times New Roman" w:cs="Times New Roman"/>
          <w:sz w:val="24"/>
          <w:szCs w:val="24"/>
        </w:rPr>
      </w:pPr>
    </w:p>
    <w:p w14:paraId="32F99CA0" w14:textId="77777777" w:rsidR="009F378F" w:rsidRDefault="009F378F" w:rsidP="00BD0DA5">
      <w:pPr>
        <w:spacing w:line="276" w:lineRule="auto"/>
        <w:jc w:val="both"/>
        <w:rPr>
          <w:rFonts w:ascii="Times New Roman" w:hAnsi="Times New Roman" w:cs="Times New Roman"/>
          <w:sz w:val="24"/>
          <w:szCs w:val="24"/>
        </w:rPr>
      </w:pPr>
    </w:p>
    <w:p w14:paraId="2167F444" w14:textId="77777777" w:rsidR="009F378F" w:rsidRPr="009B5E24" w:rsidRDefault="009F378F" w:rsidP="00BD0DA5">
      <w:pPr>
        <w:spacing w:line="276" w:lineRule="auto"/>
        <w:jc w:val="both"/>
        <w:rPr>
          <w:rFonts w:ascii="Times New Roman" w:hAnsi="Times New Roman" w:cs="Times New Roman"/>
          <w:sz w:val="24"/>
          <w:szCs w:val="24"/>
        </w:rPr>
      </w:pPr>
    </w:p>
    <w:p w14:paraId="063EE7E6" w14:textId="77777777" w:rsidR="00481302" w:rsidRDefault="0048130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400 może wykazywać w ciągu roku obrotowego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wyraża wysokość poniesionych kosztów amortyzacji. Saldo konta 400 przenosi się w końcu roku obrotowego na konto 860.</w:t>
      </w:r>
    </w:p>
    <w:p w14:paraId="00844C00" w14:textId="77777777" w:rsidR="009B5E24" w:rsidRPr="009B5E24" w:rsidRDefault="009B5E24" w:rsidP="00BD0DA5">
      <w:pPr>
        <w:spacing w:line="276" w:lineRule="auto"/>
        <w:jc w:val="both"/>
        <w:rPr>
          <w:rFonts w:ascii="Times New Roman" w:hAnsi="Times New Roman" w:cs="Times New Roman"/>
          <w:sz w:val="24"/>
          <w:szCs w:val="24"/>
        </w:rPr>
      </w:pPr>
    </w:p>
    <w:p w14:paraId="6E6457B7" w14:textId="77777777" w:rsidR="009B5E24" w:rsidRPr="009B5E24" w:rsidRDefault="009B5E24" w:rsidP="00BD0DA5">
      <w:pPr>
        <w:spacing w:line="276" w:lineRule="auto"/>
        <w:jc w:val="both"/>
        <w:rPr>
          <w:rFonts w:ascii="Times New Roman" w:hAnsi="Times New Roman" w:cs="Times New Roman"/>
          <w:sz w:val="24"/>
          <w:szCs w:val="24"/>
        </w:rPr>
      </w:pP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Default="009B5E24" w:rsidP="00BD0DA5">
      <w:pPr>
        <w:spacing w:line="276" w:lineRule="auto"/>
        <w:jc w:val="both"/>
        <w:rPr>
          <w:rFonts w:ascii="Times New Roman" w:hAnsi="Times New Roman" w:cs="Times New Roman"/>
          <w:sz w:val="24"/>
          <w:szCs w:val="24"/>
        </w:rPr>
      </w:pPr>
    </w:p>
    <w:p w14:paraId="60B53344" w14:textId="77777777" w:rsidR="0067717F" w:rsidRDefault="0067717F" w:rsidP="00BD0DA5">
      <w:pPr>
        <w:spacing w:line="276" w:lineRule="auto"/>
        <w:jc w:val="both"/>
        <w:rPr>
          <w:rFonts w:ascii="Times New Roman" w:hAnsi="Times New Roman" w:cs="Times New Roman"/>
          <w:sz w:val="24"/>
          <w:szCs w:val="24"/>
        </w:rPr>
      </w:pPr>
    </w:p>
    <w:p w14:paraId="1FC5D4B9" w14:textId="77777777" w:rsidR="0067717F" w:rsidRPr="009B5E24" w:rsidRDefault="0067717F"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586BA419" w14:textId="77777777" w:rsidR="009B5E24" w:rsidRDefault="009B5E24" w:rsidP="00BD0DA5">
      <w:pPr>
        <w:spacing w:line="276" w:lineRule="auto"/>
        <w:jc w:val="both"/>
        <w:rPr>
          <w:rFonts w:ascii="Times New Roman" w:hAnsi="Times New Roman" w:cs="Times New Roman"/>
          <w:sz w:val="24"/>
          <w:szCs w:val="24"/>
        </w:rPr>
      </w:pPr>
    </w:p>
    <w:p w14:paraId="6129B9E9" w14:textId="77777777" w:rsidR="009F378F" w:rsidRDefault="009F378F" w:rsidP="00BD0DA5">
      <w:pPr>
        <w:spacing w:line="276" w:lineRule="auto"/>
        <w:jc w:val="both"/>
        <w:rPr>
          <w:rFonts w:ascii="Times New Roman" w:hAnsi="Times New Roman" w:cs="Times New Roman"/>
          <w:sz w:val="24"/>
          <w:szCs w:val="24"/>
        </w:rPr>
      </w:pPr>
    </w:p>
    <w:p w14:paraId="34E82DAE" w14:textId="77777777" w:rsidR="009F378F" w:rsidRPr="009B5E24" w:rsidRDefault="009F378F"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ujmuje się poniesione koszty z ww. tytułów, a na stronie Ma ujmuje się zmniejszenie poniesionych kosztów oraz na dzień bilansowy  przeniesienie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Default="00D70682" w:rsidP="00D70682">
      <w:pPr>
        <w:pStyle w:val="Akapitzlist"/>
        <w:spacing w:line="276" w:lineRule="auto"/>
        <w:jc w:val="both"/>
        <w:rPr>
          <w:rFonts w:ascii="Times New Roman" w:hAnsi="Times New Roman" w:cs="Times New Roman"/>
          <w:sz w:val="24"/>
          <w:szCs w:val="24"/>
        </w:rPr>
      </w:pPr>
    </w:p>
    <w:p w14:paraId="264DE8E2" w14:textId="77777777" w:rsidR="0067717F" w:rsidRDefault="0067717F" w:rsidP="00D70682">
      <w:pPr>
        <w:pStyle w:val="Akapitzlist"/>
        <w:spacing w:line="276" w:lineRule="auto"/>
        <w:jc w:val="both"/>
        <w:rPr>
          <w:rFonts w:ascii="Times New Roman" w:hAnsi="Times New Roman" w:cs="Times New Roman"/>
          <w:sz w:val="24"/>
          <w:szCs w:val="24"/>
        </w:rPr>
      </w:pPr>
    </w:p>
    <w:p w14:paraId="183FA3D0" w14:textId="77777777" w:rsidR="0067717F" w:rsidRPr="009B5E24" w:rsidRDefault="0067717F"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Default="009B5E24" w:rsidP="00BD0DA5">
      <w:pPr>
        <w:spacing w:line="276" w:lineRule="auto"/>
        <w:jc w:val="both"/>
        <w:rPr>
          <w:rFonts w:ascii="Times New Roman" w:hAnsi="Times New Roman" w:cs="Times New Roman"/>
          <w:sz w:val="24"/>
          <w:szCs w:val="24"/>
        </w:rPr>
      </w:pPr>
    </w:p>
    <w:p w14:paraId="446F8335" w14:textId="77777777" w:rsidR="009F378F" w:rsidRDefault="009F378F" w:rsidP="00BD0DA5">
      <w:pPr>
        <w:spacing w:line="276" w:lineRule="auto"/>
        <w:jc w:val="both"/>
        <w:rPr>
          <w:rFonts w:ascii="Times New Roman" w:hAnsi="Times New Roman" w:cs="Times New Roman"/>
          <w:sz w:val="24"/>
          <w:szCs w:val="24"/>
        </w:rPr>
      </w:pPr>
    </w:p>
    <w:p w14:paraId="53C0077E" w14:textId="77777777" w:rsidR="009F378F" w:rsidRPr="009B5E24" w:rsidRDefault="009F378F" w:rsidP="00BD0DA5">
      <w:pPr>
        <w:spacing w:line="276" w:lineRule="auto"/>
        <w:jc w:val="both"/>
        <w:rPr>
          <w:rFonts w:ascii="Times New Roman" w:hAnsi="Times New Roman" w:cs="Times New Roman"/>
          <w:sz w:val="24"/>
          <w:szCs w:val="24"/>
        </w:rPr>
      </w:pPr>
    </w:p>
    <w:p w14:paraId="7102BD39"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lastRenderedPageBreak/>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Wa</w:t>
      </w:r>
      <w:proofErr w:type="spellEnd"/>
      <w:r w:rsidRPr="009B5E24">
        <w:rPr>
          <w:rFonts w:ascii="Times New Roman" w:hAnsi="Times New Roman" w:cs="Times New Roman"/>
          <w:sz w:val="24"/>
          <w:szCs w:val="24"/>
        </w:rPr>
        <w:t xml:space="preserve"> księgujemy w korespondencji z kontem 860  przeniesienie na koniec roku, osiągniętych przychodów z tytułu finansowych dochodów budżetowych. </w:t>
      </w:r>
    </w:p>
    <w:p w14:paraId="726A4B29" w14:textId="36328DFF" w:rsidR="009B5E24"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przychody z tytułu dochodów budżetowych.</w:t>
      </w:r>
    </w:p>
    <w:p w14:paraId="6D2CD268" w14:textId="77777777" w:rsidR="000F4720" w:rsidRDefault="000F4720" w:rsidP="000C65D3">
      <w:pPr>
        <w:pStyle w:val="Akapitzlist"/>
        <w:spacing w:line="276" w:lineRule="auto"/>
        <w:jc w:val="both"/>
        <w:rPr>
          <w:rFonts w:ascii="Times New Roman" w:hAnsi="Times New Roman" w:cs="Times New Roman"/>
          <w:sz w:val="24"/>
          <w:szCs w:val="24"/>
        </w:rPr>
      </w:pPr>
    </w:p>
    <w:p w14:paraId="2E66A9E2" w14:textId="77777777" w:rsidR="000F4720" w:rsidRDefault="000F4720" w:rsidP="000C65D3">
      <w:pPr>
        <w:pStyle w:val="Akapitzlist"/>
        <w:spacing w:line="276" w:lineRule="auto"/>
        <w:jc w:val="both"/>
        <w:rPr>
          <w:rFonts w:ascii="Times New Roman" w:hAnsi="Times New Roman" w:cs="Times New Roman"/>
          <w:sz w:val="24"/>
          <w:szCs w:val="24"/>
        </w:rPr>
      </w:pPr>
    </w:p>
    <w:p w14:paraId="390A35F4" w14:textId="75B77184" w:rsidR="000F4720" w:rsidRDefault="000F4720"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w:t>
      </w:r>
      <w:r>
        <w:rPr>
          <w:rFonts w:ascii="Times New Roman" w:hAnsi="Times New Roman" w:cs="Times New Roman"/>
          <w:b/>
          <w:bCs/>
          <w:sz w:val="24"/>
          <w:szCs w:val="24"/>
        </w:rPr>
        <w:t>4</w:t>
      </w:r>
      <w:r w:rsidRPr="004E15BE">
        <w:rPr>
          <w:rFonts w:ascii="Times New Roman" w:hAnsi="Times New Roman" w:cs="Times New Roman"/>
          <w:b/>
          <w:bCs/>
          <w:sz w:val="24"/>
          <w:szCs w:val="24"/>
        </w:rPr>
        <w:t>0 – „</w:t>
      </w:r>
      <w:r>
        <w:rPr>
          <w:rFonts w:ascii="Times New Roman" w:hAnsi="Times New Roman" w:cs="Times New Roman"/>
          <w:b/>
          <w:bCs/>
          <w:sz w:val="24"/>
          <w:szCs w:val="24"/>
        </w:rPr>
        <w:t>Dotacje i środki na inwestycje</w:t>
      </w:r>
      <w:r w:rsidRPr="004E15BE">
        <w:rPr>
          <w:rFonts w:ascii="Times New Roman" w:hAnsi="Times New Roman" w:cs="Times New Roman"/>
          <w:b/>
          <w:bCs/>
          <w:sz w:val="24"/>
          <w:szCs w:val="24"/>
        </w:rPr>
        <w:t>”</w:t>
      </w:r>
    </w:p>
    <w:p w14:paraId="7A82B1D9" w14:textId="77777777" w:rsidR="000F4720" w:rsidRPr="000F4720" w:rsidRDefault="000F4720" w:rsidP="000F4720">
      <w:pPr>
        <w:spacing w:line="276" w:lineRule="auto"/>
        <w:jc w:val="both"/>
        <w:rPr>
          <w:rFonts w:ascii="Times New Roman" w:hAnsi="Times New Roman" w:cs="Times New Roman"/>
          <w:b/>
          <w:bCs/>
          <w:sz w:val="24"/>
          <w:szCs w:val="24"/>
        </w:rPr>
      </w:pPr>
    </w:p>
    <w:p w14:paraId="3072A2C4" w14:textId="09615F1A" w:rsidR="000F4720" w:rsidRDefault="000F4720" w:rsidP="000F4720">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w:t>
      </w:r>
      <w:r w:rsidR="00E26314">
        <w:rPr>
          <w:rFonts w:ascii="Times New Roman" w:hAnsi="Times New Roman" w:cs="Times New Roman"/>
          <w:sz w:val="24"/>
          <w:szCs w:val="24"/>
        </w:rPr>
        <w:t>n</w:t>
      </w:r>
      <w:proofErr w:type="spellEnd"/>
      <w:r w:rsidRPr="009B5E24">
        <w:rPr>
          <w:rFonts w:ascii="Times New Roman" w:hAnsi="Times New Roman" w:cs="Times New Roman"/>
          <w:sz w:val="24"/>
          <w:szCs w:val="24"/>
        </w:rPr>
        <w:t xml:space="preserve"> księgujemy </w:t>
      </w:r>
      <w:r>
        <w:rPr>
          <w:rFonts w:ascii="Times New Roman" w:hAnsi="Times New Roman" w:cs="Times New Roman"/>
          <w:sz w:val="24"/>
          <w:szCs w:val="24"/>
        </w:rPr>
        <w:t xml:space="preserve">środki dochodów własnych wykorzystane lub przeznaczone na finansowanie inwestycji, </w:t>
      </w:r>
      <w:r w:rsidRPr="009B5E24">
        <w:rPr>
          <w:rFonts w:ascii="Times New Roman" w:hAnsi="Times New Roman" w:cs="Times New Roman"/>
          <w:sz w:val="24"/>
          <w:szCs w:val="24"/>
        </w:rPr>
        <w:t>w korespondencji z kontem 8</w:t>
      </w:r>
      <w:r>
        <w:rPr>
          <w:rFonts w:ascii="Times New Roman" w:hAnsi="Times New Roman" w:cs="Times New Roman"/>
          <w:sz w:val="24"/>
          <w:szCs w:val="24"/>
        </w:rPr>
        <w:t>0</w:t>
      </w:r>
      <w:r w:rsidRPr="009B5E24">
        <w:rPr>
          <w:rFonts w:ascii="Times New Roman" w:hAnsi="Times New Roman" w:cs="Times New Roman"/>
          <w:sz w:val="24"/>
          <w:szCs w:val="24"/>
        </w:rPr>
        <w:t>0</w:t>
      </w:r>
      <w:r>
        <w:rPr>
          <w:rFonts w:ascii="Times New Roman" w:hAnsi="Times New Roman" w:cs="Times New Roman"/>
          <w:sz w:val="24"/>
          <w:szCs w:val="24"/>
        </w:rPr>
        <w:t>.</w:t>
      </w:r>
      <w:r w:rsidRPr="009B5E24">
        <w:rPr>
          <w:rFonts w:ascii="Times New Roman" w:hAnsi="Times New Roman" w:cs="Times New Roman"/>
          <w:sz w:val="24"/>
          <w:szCs w:val="24"/>
        </w:rPr>
        <w:t xml:space="preserve">  </w:t>
      </w:r>
      <w:r>
        <w:rPr>
          <w:rFonts w:ascii="Times New Roman" w:hAnsi="Times New Roman" w:cs="Times New Roman"/>
          <w:sz w:val="24"/>
          <w:szCs w:val="24"/>
        </w:rPr>
        <w:t>N</w:t>
      </w:r>
      <w:r w:rsidRPr="009B5E24">
        <w:rPr>
          <w:rFonts w:ascii="Times New Roman" w:hAnsi="Times New Roman" w:cs="Times New Roman"/>
          <w:sz w:val="24"/>
          <w:szCs w:val="24"/>
        </w:rPr>
        <w:t>a koniec roku</w:t>
      </w:r>
      <w:r>
        <w:rPr>
          <w:rFonts w:ascii="Times New Roman" w:hAnsi="Times New Roman" w:cs="Times New Roman"/>
          <w:sz w:val="24"/>
          <w:szCs w:val="24"/>
        </w:rPr>
        <w:t xml:space="preserve"> przeksięgowuje się saldo konta 740 na wynik finansowy 860</w:t>
      </w:r>
      <w:r w:rsidRPr="009B5E24">
        <w:rPr>
          <w:rFonts w:ascii="Times New Roman" w:hAnsi="Times New Roman" w:cs="Times New Roman"/>
          <w:sz w:val="24"/>
          <w:szCs w:val="24"/>
        </w:rPr>
        <w:t xml:space="preserve">. </w:t>
      </w:r>
    </w:p>
    <w:p w14:paraId="1F8ACE57" w14:textId="08EC5C58" w:rsidR="000F4720" w:rsidRPr="009F378F" w:rsidRDefault="0000541C" w:rsidP="009F378F">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Na koniec roku saldo nie występuje.</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5EC7C99A"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 xml:space="preserve">Na stronie Ma ujmuje się przychody z tytułu operacji finansowych, 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 xml:space="preserve">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księguje się koszty operacji finansowych, na stronie Ma księguje się przeniesienie na koniec roku poniesionych kosztów finansowych.</w:t>
      </w:r>
    </w:p>
    <w:p w14:paraId="76B5EA4A" w14:textId="70127E1E" w:rsidR="009B5E24" w:rsidRDefault="009B5E24" w:rsidP="00BD0DA5">
      <w:pPr>
        <w:spacing w:line="276" w:lineRule="auto"/>
        <w:jc w:val="both"/>
        <w:rPr>
          <w:rFonts w:ascii="Times New Roman" w:hAnsi="Times New Roman" w:cs="Times New Roman"/>
          <w:sz w:val="24"/>
          <w:szCs w:val="24"/>
        </w:rPr>
      </w:pP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lastRenderedPageBreak/>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księgujemy przeniesienie na koniec roku osiągniętych pozostałych przychodów operacyjnych. Na koncie Ma księgujemy m.in. :</w:t>
      </w:r>
    </w:p>
    <w:p w14:paraId="5F09813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030980D0" w14:textId="77777777" w:rsidR="009B5E24" w:rsidRDefault="009B5E24" w:rsidP="00BD0DA5">
      <w:pPr>
        <w:spacing w:line="276" w:lineRule="auto"/>
        <w:jc w:val="both"/>
        <w:rPr>
          <w:rFonts w:ascii="Times New Roman" w:hAnsi="Times New Roman" w:cs="Times New Roman"/>
          <w:sz w:val="24"/>
          <w:szCs w:val="24"/>
        </w:rPr>
      </w:pPr>
    </w:p>
    <w:p w14:paraId="7360DB6F" w14:textId="77777777" w:rsidR="009F378F" w:rsidRDefault="009F378F" w:rsidP="00BD0DA5">
      <w:pPr>
        <w:spacing w:line="276" w:lineRule="auto"/>
        <w:jc w:val="both"/>
        <w:rPr>
          <w:rFonts w:ascii="Times New Roman" w:hAnsi="Times New Roman" w:cs="Times New Roman"/>
          <w:sz w:val="24"/>
          <w:szCs w:val="24"/>
        </w:rPr>
      </w:pPr>
    </w:p>
    <w:p w14:paraId="55F9F8D4" w14:textId="77777777" w:rsidR="009F378F" w:rsidRDefault="009F378F" w:rsidP="00BD0DA5">
      <w:pPr>
        <w:spacing w:line="276" w:lineRule="auto"/>
        <w:jc w:val="both"/>
        <w:rPr>
          <w:rFonts w:ascii="Times New Roman" w:hAnsi="Times New Roman" w:cs="Times New Roman"/>
          <w:sz w:val="24"/>
          <w:szCs w:val="24"/>
        </w:rPr>
      </w:pPr>
    </w:p>
    <w:p w14:paraId="2EEAE477" w14:textId="77777777" w:rsidR="009F378F" w:rsidRPr="009B5E24" w:rsidRDefault="009F378F" w:rsidP="00BD0DA5">
      <w:pPr>
        <w:spacing w:line="276" w:lineRule="auto"/>
        <w:jc w:val="both"/>
        <w:rPr>
          <w:rFonts w:ascii="Times New Roman" w:hAnsi="Times New Roman" w:cs="Times New Roman"/>
          <w:sz w:val="24"/>
          <w:szCs w:val="24"/>
        </w:rPr>
      </w:pPr>
    </w:p>
    <w:p w14:paraId="47FC10FF" w14:textId="77777777" w:rsidR="003574E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66B1F564"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 xml:space="preserve">Na stronie </w:t>
      </w:r>
      <w:proofErr w:type="spellStart"/>
      <w:r w:rsidRPr="003574E7">
        <w:rPr>
          <w:rFonts w:ascii="Times New Roman" w:hAnsi="Times New Roman" w:cs="Times New Roman"/>
          <w:sz w:val="24"/>
          <w:szCs w:val="24"/>
        </w:rPr>
        <w:t>Wn</w:t>
      </w:r>
      <w:proofErr w:type="spellEnd"/>
      <w:r w:rsidRPr="003574E7">
        <w:rPr>
          <w:rFonts w:ascii="Times New Roman" w:hAnsi="Times New Roman" w:cs="Times New Roman"/>
          <w:sz w:val="24"/>
          <w:szCs w:val="24"/>
        </w:rPr>
        <w:t xml:space="preserve">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w:t>
      </w:r>
      <w:r w:rsidR="00B55C1F">
        <w:rPr>
          <w:rFonts w:ascii="Times New Roman" w:hAnsi="Times New Roman" w:cs="Times New Roman"/>
          <w:sz w:val="24"/>
          <w:szCs w:val="24"/>
        </w:rPr>
        <w:t xml:space="preserve"> oraz wyksięgowanie kosztów związanych z zaniechaniem realizacji zadania inwestycyjnego</w:t>
      </w:r>
      <w:r w:rsidRPr="003574E7">
        <w:rPr>
          <w:rFonts w:ascii="Times New Roman" w:hAnsi="Times New Roman" w:cs="Times New Roman"/>
          <w:sz w:val="24"/>
          <w:szCs w:val="24"/>
        </w:rPr>
        <w:t>,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800 ujmuje się zmniejszenia funduszu, w szczególności:</w:t>
      </w:r>
    </w:p>
    <w:p w14:paraId="71F58997"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ujemny wynik finansowy roku ubiegłego (stratę bilansową) przeksięgowany z konta 860,</w:t>
      </w:r>
    </w:p>
    <w:p w14:paraId="65760ECD"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lastRenderedPageBreak/>
        <w:t>wartość nieumorzoną rozchodowanych środków trwałych na skutek zużycia, przekazania nieodpłatnego lub sprzedaży – Ma 011,</w:t>
      </w:r>
    </w:p>
    <w:p w14:paraId="3D5CB5D4" w14:textId="2676682B" w:rsidR="009B5E24" w:rsidRPr="004B4994" w:rsidRDefault="009B5E24" w:rsidP="00E15BE5">
      <w:pPr>
        <w:pStyle w:val="Akapitzlist"/>
        <w:numPr>
          <w:ilvl w:val="0"/>
          <w:numId w:val="24"/>
        </w:numPr>
        <w:spacing w:line="276" w:lineRule="auto"/>
        <w:jc w:val="both"/>
        <w:rPr>
          <w:rFonts w:ascii="Times New Roman" w:hAnsi="Times New Roman" w:cs="Times New Roman"/>
          <w:sz w:val="24"/>
          <w:szCs w:val="24"/>
        </w:rPr>
      </w:pPr>
      <w:r w:rsidRPr="004B4994">
        <w:rPr>
          <w:rFonts w:ascii="Times New Roman" w:hAnsi="Times New Roman" w:cs="Times New Roman"/>
          <w:sz w:val="24"/>
          <w:szCs w:val="24"/>
        </w:rPr>
        <w:t>wartość nieumorzoną sprzedanych lub przekazanych nieodpłatnie środków trwałych i inwestycji</w:t>
      </w:r>
      <w:r w:rsidR="004B4994" w:rsidRPr="004B4994">
        <w:rPr>
          <w:rFonts w:ascii="Times New Roman" w:hAnsi="Times New Roman" w:cs="Times New Roman"/>
          <w:sz w:val="24"/>
          <w:szCs w:val="24"/>
        </w:rPr>
        <w:t>.</w:t>
      </w: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 xml:space="preserve">wartości niematerialnych i prawnych (zapis równoległy do zapłaty – </w:t>
      </w:r>
      <w:proofErr w:type="spellStart"/>
      <w:r w:rsidRPr="005F3437">
        <w:rPr>
          <w:rFonts w:ascii="Times New Roman" w:hAnsi="Times New Roman" w:cs="Times New Roman"/>
          <w:sz w:val="24"/>
          <w:szCs w:val="24"/>
        </w:rPr>
        <w:t>Wn</w:t>
      </w:r>
      <w:proofErr w:type="spellEnd"/>
      <w:r w:rsidRPr="005F3437">
        <w:rPr>
          <w:rFonts w:ascii="Times New Roman" w:hAnsi="Times New Roman" w:cs="Times New Roman"/>
          <w:sz w:val="24"/>
          <w:szCs w:val="24"/>
        </w:rPr>
        <w:t xml:space="preserve"> 810 Ma 800)</w:t>
      </w:r>
      <w:r w:rsidR="005F3437">
        <w:rPr>
          <w:rFonts w:ascii="Times New Roman" w:hAnsi="Times New Roman" w:cs="Times New Roman"/>
          <w:sz w:val="24"/>
          <w:szCs w:val="24"/>
        </w:rPr>
        <w:t>,</w:t>
      </w:r>
    </w:p>
    <w:p w14:paraId="2B7CF624" w14:textId="273788FA" w:rsidR="009B5E24" w:rsidRP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2F04000F" w:rsid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Ewidencja szczegółowa do konta 800 umożliwi</w:t>
      </w:r>
      <w:r w:rsidR="005F1F10">
        <w:rPr>
          <w:rFonts w:ascii="Times New Roman" w:hAnsi="Times New Roman" w:cs="Times New Roman"/>
          <w:sz w:val="24"/>
          <w:szCs w:val="24"/>
        </w:rPr>
        <w:t>a</w:t>
      </w:r>
      <w:r w:rsidRPr="005F3437">
        <w:rPr>
          <w:rFonts w:ascii="Times New Roman" w:hAnsi="Times New Roman" w:cs="Times New Roman"/>
          <w:sz w:val="24"/>
          <w:szCs w:val="24"/>
        </w:rPr>
        <w:t xml:space="preserve">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r w:rsidR="005F1F10">
        <w:rPr>
          <w:rFonts w:ascii="Times New Roman" w:hAnsi="Times New Roman" w:cs="Times New Roman"/>
          <w:sz w:val="24"/>
          <w:szCs w:val="24"/>
        </w:rPr>
        <w:t>, w szczególności:</w:t>
      </w:r>
    </w:p>
    <w:p w14:paraId="2CC4CB72" w14:textId="1D9D1A3B" w:rsidR="005F1F10" w:rsidRPr="005F3437" w:rsidRDefault="005F1F10" w:rsidP="005F3437">
      <w:pPr>
        <w:pStyle w:val="Akapitzlist"/>
        <w:spacing w:line="276" w:lineRule="auto"/>
        <w:jc w:val="both"/>
        <w:rPr>
          <w:rFonts w:ascii="Times New Roman" w:hAnsi="Times New Roman" w:cs="Times New Roman"/>
          <w:sz w:val="24"/>
          <w:szCs w:val="24"/>
        </w:rPr>
      </w:pP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E15BE5">
      <w:pPr>
        <w:pStyle w:val="Akapitzlist"/>
        <w:numPr>
          <w:ilvl w:val="0"/>
          <w:numId w:val="22"/>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ze środków budżetowych na finansowanie własnych środków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wszystkie zwiększenia ZFŚS, natomiast zmniejszenia funduszu łącznie z kosztami działalności socjalnej ujmuje się po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końcu roku obrotowego pod datą 31 grudnia księguje się 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w:t>
      </w:r>
    </w:p>
    <w:p w14:paraId="7768B2FF" w14:textId="77777777" w:rsidR="00F64B6A"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Default="005F3437"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A18AAC8" w14:textId="2B49C49F" w:rsidR="006D3F62" w:rsidRPr="009B5E24" w:rsidRDefault="006D3F62"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przeniesienie salda konta 870.</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700),</w:t>
      </w:r>
    </w:p>
    <w:p w14:paraId="3CF04993" w14:textId="066D7EA1"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przychody z tytułu dochodów budżetowych (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720),</w:t>
      </w:r>
    </w:p>
    <w:p w14:paraId="694361AB" w14:textId="54C8348C"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oznacza stratę netto.</w:t>
      </w:r>
    </w:p>
    <w:p w14:paraId="75B65E38" w14:textId="77777777"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66AAB8DE" w14:textId="77777777" w:rsidR="0005334C" w:rsidRDefault="0005334C" w:rsidP="005F3437">
      <w:pPr>
        <w:pStyle w:val="Akapitzlist"/>
        <w:spacing w:line="276" w:lineRule="auto"/>
        <w:jc w:val="both"/>
        <w:rPr>
          <w:rFonts w:ascii="Times New Roman" w:hAnsi="Times New Roman" w:cs="Times New Roman"/>
          <w:sz w:val="24"/>
          <w:szCs w:val="24"/>
        </w:rPr>
      </w:pPr>
    </w:p>
    <w:p w14:paraId="6931CF94" w14:textId="79053C67" w:rsidR="0005334C" w:rsidRPr="004E15BE" w:rsidRDefault="0005334C" w:rsidP="0005334C">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w:t>
      </w:r>
      <w:r>
        <w:rPr>
          <w:rFonts w:ascii="Times New Roman" w:hAnsi="Times New Roman" w:cs="Times New Roman"/>
          <w:b/>
          <w:bCs/>
          <w:sz w:val="24"/>
          <w:szCs w:val="24"/>
        </w:rPr>
        <w:t>7</w:t>
      </w:r>
      <w:r w:rsidRPr="004E15BE">
        <w:rPr>
          <w:rFonts w:ascii="Times New Roman" w:hAnsi="Times New Roman" w:cs="Times New Roman"/>
          <w:b/>
          <w:bCs/>
          <w:sz w:val="24"/>
          <w:szCs w:val="24"/>
        </w:rPr>
        <w:t>0 – „Wynik finansowy”</w:t>
      </w:r>
    </w:p>
    <w:p w14:paraId="36F55AF9" w14:textId="49C904D8" w:rsidR="0005334C" w:rsidRPr="009B5E24" w:rsidRDefault="0005334C" w:rsidP="0005334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Służy do </w:t>
      </w:r>
      <w:r>
        <w:rPr>
          <w:rFonts w:ascii="Times New Roman" w:hAnsi="Times New Roman" w:cs="Times New Roman"/>
          <w:sz w:val="24"/>
          <w:szCs w:val="24"/>
        </w:rPr>
        <w:t xml:space="preserve">ewidencji </w:t>
      </w:r>
      <w:r w:rsidR="00AD4312">
        <w:rPr>
          <w:rFonts w:ascii="Times New Roman" w:hAnsi="Times New Roman" w:cs="Times New Roman"/>
          <w:sz w:val="24"/>
          <w:szCs w:val="24"/>
        </w:rPr>
        <w:t>nadwyżki dochodów jednostek budżetowych prowadzących działalność oświatową.</w:t>
      </w:r>
    </w:p>
    <w:p w14:paraId="7DAFE61C" w14:textId="34A58A93" w:rsidR="0005334C" w:rsidRPr="009B5E24" w:rsidRDefault="00AD4312" w:rsidP="0005334C">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05334C" w:rsidRPr="009B5E24">
        <w:rPr>
          <w:rFonts w:ascii="Times New Roman" w:hAnsi="Times New Roman" w:cs="Times New Roman"/>
          <w:sz w:val="24"/>
          <w:szCs w:val="24"/>
        </w:rPr>
        <w:t xml:space="preserve">a stronie </w:t>
      </w:r>
      <w:proofErr w:type="spellStart"/>
      <w:r w:rsidR="0005334C" w:rsidRPr="009B5E24">
        <w:rPr>
          <w:rFonts w:ascii="Times New Roman" w:hAnsi="Times New Roman" w:cs="Times New Roman"/>
          <w:sz w:val="24"/>
          <w:szCs w:val="24"/>
        </w:rPr>
        <w:t>Wn</w:t>
      </w:r>
      <w:proofErr w:type="spellEnd"/>
      <w:r w:rsidR="0005334C" w:rsidRPr="009B5E24">
        <w:rPr>
          <w:rFonts w:ascii="Times New Roman" w:hAnsi="Times New Roman" w:cs="Times New Roman"/>
          <w:sz w:val="24"/>
          <w:szCs w:val="24"/>
        </w:rPr>
        <w:t>:</w:t>
      </w:r>
    </w:p>
    <w:p w14:paraId="209E5BFA" w14:textId="3BFBDF57" w:rsidR="0005334C" w:rsidRPr="00AD4312" w:rsidRDefault="00AD4312" w:rsidP="00AD4312">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Zaliczenie nadwyżki środków finansowych zgromadzonych na wyodrębnionym rachunku dochodów własnych na zobowiązanie wobec budżetu </w:t>
      </w:r>
      <w:proofErr w:type="spellStart"/>
      <w:r>
        <w:rPr>
          <w:rFonts w:ascii="Times New Roman" w:hAnsi="Times New Roman" w:cs="Times New Roman"/>
          <w:sz w:val="24"/>
          <w:szCs w:val="24"/>
        </w:rPr>
        <w:t>jst</w:t>
      </w:r>
      <w:proofErr w:type="spellEnd"/>
      <w:r>
        <w:rPr>
          <w:rFonts w:ascii="Times New Roman" w:hAnsi="Times New Roman" w:cs="Times New Roman"/>
          <w:sz w:val="24"/>
          <w:szCs w:val="24"/>
        </w:rPr>
        <w:t xml:space="preserve"> (zapis WN 870, MA 225) </w:t>
      </w:r>
    </w:p>
    <w:p w14:paraId="5AB882C5" w14:textId="6F5DC107" w:rsidR="0005334C" w:rsidRPr="00AD4312" w:rsidRDefault="0005334C" w:rsidP="00AD4312">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37CB95EA" w14:textId="6342EBBE" w:rsidR="0005334C" w:rsidRPr="00AD4312" w:rsidRDefault="00AD4312" w:rsidP="00AD4312">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Przeniesienie salda konta 870 na konto </w:t>
      </w:r>
      <w:r w:rsidR="009400A6">
        <w:rPr>
          <w:rFonts w:ascii="Times New Roman" w:hAnsi="Times New Roman" w:cs="Times New Roman"/>
          <w:sz w:val="24"/>
          <w:szCs w:val="24"/>
        </w:rPr>
        <w:t xml:space="preserve">WN </w:t>
      </w:r>
      <w:r>
        <w:rPr>
          <w:rFonts w:ascii="Times New Roman" w:hAnsi="Times New Roman" w:cs="Times New Roman"/>
          <w:sz w:val="24"/>
          <w:szCs w:val="24"/>
        </w:rPr>
        <w:t>860</w:t>
      </w:r>
      <w:r w:rsidR="009400A6">
        <w:rPr>
          <w:rFonts w:ascii="Times New Roman" w:hAnsi="Times New Roman" w:cs="Times New Roman"/>
          <w:sz w:val="24"/>
          <w:szCs w:val="24"/>
        </w:rPr>
        <w:t xml:space="preserve"> (księgowanie równoległe do zapisu 870/225)  </w:t>
      </w:r>
    </w:p>
    <w:p w14:paraId="5F07D70E" w14:textId="0CC9D404" w:rsidR="0005334C" w:rsidRPr="00AD4312" w:rsidRDefault="0005334C" w:rsidP="00AD4312">
      <w:pPr>
        <w:pStyle w:val="Akapitzlist"/>
        <w:spacing w:line="276" w:lineRule="auto"/>
        <w:jc w:val="both"/>
        <w:rPr>
          <w:rFonts w:ascii="Times New Roman" w:hAnsi="Times New Roman" w:cs="Times New Roman"/>
          <w:sz w:val="24"/>
          <w:szCs w:val="24"/>
        </w:rPr>
      </w:pPr>
    </w:p>
    <w:p w14:paraId="42959B4E" w14:textId="77777777" w:rsidR="0005334C" w:rsidRDefault="0005334C" w:rsidP="005F3437">
      <w:pPr>
        <w:pStyle w:val="Akapitzlist"/>
        <w:spacing w:line="276" w:lineRule="auto"/>
        <w:jc w:val="both"/>
        <w:rPr>
          <w:rFonts w:ascii="Times New Roman" w:hAnsi="Times New Roman" w:cs="Times New Roman"/>
          <w:sz w:val="24"/>
          <w:szCs w:val="24"/>
        </w:rPr>
      </w:pPr>
    </w:p>
    <w:p w14:paraId="76B2ECC7" w14:textId="77777777" w:rsidR="0005334C" w:rsidRDefault="0005334C" w:rsidP="005F3437">
      <w:pPr>
        <w:pStyle w:val="Akapitzlist"/>
        <w:spacing w:line="276" w:lineRule="auto"/>
        <w:jc w:val="both"/>
        <w:rPr>
          <w:rFonts w:ascii="Times New Roman" w:hAnsi="Times New Roman" w:cs="Times New Roman"/>
          <w:sz w:val="24"/>
          <w:szCs w:val="24"/>
        </w:rPr>
      </w:pPr>
    </w:p>
    <w:p w14:paraId="304FE0EE" w14:textId="77777777" w:rsidR="0005334C" w:rsidRDefault="0005334C" w:rsidP="005F3437">
      <w:pPr>
        <w:pStyle w:val="Akapitzlist"/>
        <w:spacing w:line="276" w:lineRule="auto"/>
        <w:jc w:val="both"/>
        <w:rPr>
          <w:rFonts w:ascii="Times New Roman" w:hAnsi="Times New Roman" w:cs="Times New Roman"/>
          <w:sz w:val="24"/>
          <w:szCs w:val="24"/>
        </w:rPr>
      </w:pPr>
    </w:p>
    <w:p w14:paraId="32597E55" w14:textId="77777777" w:rsidR="0005334C" w:rsidRPr="009B5E24" w:rsidRDefault="0005334C" w:rsidP="005F3437">
      <w:pPr>
        <w:pStyle w:val="Akapitzlist"/>
        <w:spacing w:line="276" w:lineRule="auto"/>
        <w:jc w:val="both"/>
        <w:rPr>
          <w:rFonts w:ascii="Times New Roman" w:hAnsi="Times New Roman" w:cs="Times New Roman"/>
          <w:sz w:val="24"/>
          <w:szCs w:val="24"/>
        </w:rPr>
      </w:pPr>
    </w:p>
    <w:p w14:paraId="70498E71" w14:textId="77777777" w:rsidR="009B5E24" w:rsidRDefault="009B5E24" w:rsidP="00BD0DA5">
      <w:pPr>
        <w:spacing w:line="276" w:lineRule="auto"/>
        <w:jc w:val="both"/>
        <w:rPr>
          <w:rFonts w:ascii="Times New Roman" w:hAnsi="Times New Roman" w:cs="Times New Roman"/>
          <w:sz w:val="24"/>
          <w:szCs w:val="24"/>
        </w:rPr>
      </w:pPr>
    </w:p>
    <w:p w14:paraId="38EFE89E" w14:textId="77777777" w:rsidR="006C6A90" w:rsidRDefault="006C6A90" w:rsidP="00BD0DA5">
      <w:pPr>
        <w:spacing w:line="276" w:lineRule="auto"/>
        <w:jc w:val="both"/>
        <w:rPr>
          <w:rFonts w:ascii="Times New Roman" w:hAnsi="Times New Roman" w:cs="Times New Roman"/>
          <w:sz w:val="24"/>
          <w:szCs w:val="24"/>
        </w:rPr>
      </w:pPr>
    </w:p>
    <w:p w14:paraId="4A7811F5" w14:textId="77777777" w:rsidR="006C6A90" w:rsidRDefault="006C6A90" w:rsidP="00BD0DA5">
      <w:pPr>
        <w:spacing w:line="276" w:lineRule="auto"/>
        <w:jc w:val="both"/>
        <w:rPr>
          <w:rFonts w:ascii="Times New Roman" w:hAnsi="Times New Roman" w:cs="Times New Roman"/>
          <w:sz w:val="24"/>
          <w:szCs w:val="24"/>
        </w:rPr>
      </w:pPr>
    </w:p>
    <w:p w14:paraId="243B4F50" w14:textId="77777777" w:rsidR="006C6A90" w:rsidRPr="009B5E24" w:rsidRDefault="006C6A90"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lastRenderedPageBreak/>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w:t>
      </w:r>
      <w:proofErr w:type="spellStart"/>
      <w:r w:rsidRPr="009B5E24">
        <w:rPr>
          <w:rFonts w:ascii="Times New Roman" w:hAnsi="Times New Roman" w:cs="Times New Roman"/>
          <w:sz w:val="24"/>
          <w:szCs w:val="24"/>
        </w:rPr>
        <w:t>cy</w:t>
      </w:r>
      <w:proofErr w:type="spellEnd"/>
      <w:r w:rsidRPr="009B5E24">
        <w:rPr>
          <w:rFonts w:ascii="Times New Roman" w:hAnsi="Times New Roman" w:cs="Times New Roman"/>
          <w:sz w:val="24"/>
          <w:szCs w:val="24"/>
        </w:rPr>
        <w:t>.</w:t>
      </w:r>
    </w:p>
    <w:p w14:paraId="6143CCBE" w14:textId="77777777" w:rsidR="002979D9" w:rsidRDefault="002979D9" w:rsidP="007D73BC">
      <w:pPr>
        <w:pStyle w:val="Akapitzlist"/>
        <w:spacing w:line="276" w:lineRule="auto"/>
        <w:jc w:val="both"/>
        <w:rPr>
          <w:rFonts w:ascii="Times New Roman" w:hAnsi="Times New Roman" w:cs="Times New Roman"/>
          <w:sz w:val="24"/>
          <w:szCs w:val="24"/>
        </w:rPr>
      </w:pPr>
    </w:p>
    <w:p w14:paraId="7A62E978" w14:textId="35BAD902" w:rsidR="002979D9" w:rsidRPr="004E15BE" w:rsidRDefault="002979D9"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w:t>
      </w:r>
      <w:r>
        <w:rPr>
          <w:rFonts w:ascii="Times New Roman" w:hAnsi="Times New Roman" w:cs="Times New Roman"/>
          <w:b/>
          <w:bCs/>
          <w:sz w:val="24"/>
          <w:szCs w:val="24"/>
        </w:rPr>
        <w:t>11</w:t>
      </w:r>
      <w:r w:rsidRPr="004E15BE">
        <w:rPr>
          <w:rFonts w:ascii="Times New Roman" w:hAnsi="Times New Roman" w:cs="Times New Roman"/>
          <w:b/>
          <w:bCs/>
          <w:sz w:val="24"/>
          <w:szCs w:val="24"/>
        </w:rPr>
        <w:t xml:space="preserve"> – </w:t>
      </w:r>
      <w:r>
        <w:rPr>
          <w:rFonts w:ascii="Times New Roman" w:hAnsi="Times New Roman" w:cs="Times New Roman"/>
          <w:b/>
          <w:bCs/>
          <w:sz w:val="24"/>
          <w:szCs w:val="24"/>
        </w:rPr>
        <w:t>Obcy środek trwały</w:t>
      </w:r>
    </w:p>
    <w:p w14:paraId="3FA3A405" w14:textId="77777777" w:rsidR="002979D9" w:rsidRPr="009B5E24" w:rsidRDefault="002979D9" w:rsidP="002979D9">
      <w:pPr>
        <w:pStyle w:val="Akapitzlist"/>
        <w:spacing w:line="276" w:lineRule="auto"/>
        <w:jc w:val="both"/>
        <w:rPr>
          <w:rFonts w:ascii="Times New Roman" w:hAnsi="Times New Roman" w:cs="Times New Roman"/>
          <w:sz w:val="24"/>
          <w:szCs w:val="24"/>
        </w:rPr>
      </w:pPr>
    </w:p>
    <w:p w14:paraId="1511F217" w14:textId="48E798C5" w:rsidR="002979D9" w:rsidRPr="00BC5FF0" w:rsidRDefault="00BC5FF0" w:rsidP="00E15BE5">
      <w:pPr>
        <w:pStyle w:val="Akapitzlist"/>
        <w:numPr>
          <w:ilvl w:val="0"/>
          <w:numId w:val="7"/>
        </w:numPr>
        <w:spacing w:line="276" w:lineRule="auto"/>
        <w:jc w:val="both"/>
        <w:rPr>
          <w:rFonts w:ascii="Times New Roman" w:hAnsi="Times New Roman" w:cs="Times New Roman"/>
          <w:sz w:val="24"/>
          <w:szCs w:val="24"/>
        </w:rPr>
      </w:pPr>
      <w:r w:rsidRPr="00BC5FF0">
        <w:rPr>
          <w:rFonts w:ascii="Times New Roman" w:hAnsi="Times New Roman" w:cs="Times New Roman"/>
          <w:sz w:val="24"/>
          <w:szCs w:val="24"/>
        </w:rPr>
        <w:t xml:space="preserve">Konto służy do ewidencji składników majątku użytkowanego na podstawie umowy najmu, użyczenia, innych umów lub bez tytułu prawnego, nie stanowiące własności jednostki. Obcy środek trwały ujmuje się w ewidencji na koncie pozabilansowym na podstawie dokumentu PK wystawionego w oparciu o dokumenty źródłowe. </w:t>
      </w:r>
      <w:r>
        <w:rPr>
          <w:rFonts w:ascii="Times New Roman" w:hAnsi="Times New Roman" w:cs="Times New Roman"/>
          <w:sz w:val="24"/>
          <w:szCs w:val="24"/>
        </w:rPr>
        <w:t xml:space="preserve"> Na stronie </w:t>
      </w:r>
      <w:proofErr w:type="spellStart"/>
      <w:r>
        <w:rPr>
          <w:rFonts w:ascii="Times New Roman" w:hAnsi="Times New Roman" w:cs="Times New Roman"/>
          <w:sz w:val="24"/>
          <w:szCs w:val="24"/>
        </w:rPr>
        <w:t>Wn</w:t>
      </w:r>
      <w:proofErr w:type="spellEnd"/>
      <w:r>
        <w:rPr>
          <w:rFonts w:ascii="Times New Roman" w:hAnsi="Times New Roman" w:cs="Times New Roman"/>
          <w:sz w:val="24"/>
          <w:szCs w:val="24"/>
        </w:rPr>
        <w:t xml:space="preserve"> </w:t>
      </w:r>
      <w:r w:rsidR="00631EA4">
        <w:rPr>
          <w:rFonts w:ascii="Times New Roman" w:hAnsi="Times New Roman" w:cs="Times New Roman"/>
          <w:sz w:val="24"/>
          <w:szCs w:val="24"/>
        </w:rPr>
        <w:t xml:space="preserve">księguje się przyjęcie do ewidencji pozabilansowej obcy środek trwały, na stronie Ma likwidację obcego środka trwałego. </w:t>
      </w:r>
    </w:p>
    <w:p w14:paraId="44D01D74" w14:textId="77777777" w:rsidR="002979D9" w:rsidRPr="009F378F" w:rsidRDefault="002979D9" w:rsidP="009F378F">
      <w:pPr>
        <w:spacing w:line="276" w:lineRule="auto"/>
        <w:ind w:left="360"/>
        <w:jc w:val="both"/>
        <w:rPr>
          <w:rFonts w:ascii="Times New Roman" w:hAnsi="Times New Roman" w:cs="Times New Roman"/>
          <w:sz w:val="24"/>
          <w:szCs w:val="24"/>
        </w:rPr>
      </w:pP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przychody księgujemy: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wpłata należności, Ma – przychód (przypis),</w:t>
      </w:r>
      <w:r w:rsidR="00DF7856">
        <w:rPr>
          <w:rFonts w:ascii="Times New Roman" w:hAnsi="Times New Roman" w:cs="Times New Roman"/>
          <w:sz w:val="24"/>
          <w:szCs w:val="24"/>
        </w:rPr>
        <w:t xml:space="preserve"> </w:t>
      </w:r>
      <w:bookmarkStart w:id="4"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4"/>
    </w:p>
    <w:p w14:paraId="4F77193B" w14:textId="604B100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koszty księgujemy :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należności: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należności, Ma – wpłata należności,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do wyłączenia w sprawozdaniu łącznym,</w:t>
      </w:r>
    </w:p>
    <w:p w14:paraId="2202AAF1" w14:textId="1BA843CA" w:rsid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zobowiązania: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zapłata zobowiązań, Ma – zobowiązanie, saldo Ma oznacza stan zobowiązań do wyłączenia w sprawozdaniu łącznym.</w:t>
      </w:r>
    </w:p>
    <w:p w14:paraId="209B39F6" w14:textId="77777777" w:rsidR="00F91C34" w:rsidRDefault="00F91C34"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wyłączenia rozliczeń z funduszu – w kwotach netto z przypisanym atrybutem (oznaczeniem jednostki), księgujemy n</w:t>
      </w:r>
      <w:r w:rsidR="00AB49E2">
        <w:rPr>
          <w:rFonts w:ascii="Times New Roman" w:hAnsi="Times New Roman" w:cs="Times New Roman"/>
          <w:sz w:val="24"/>
          <w:szCs w:val="24"/>
        </w:rPr>
        <w:t xml:space="preserve">ieodpłatnie przekazane lub otrzymane </w:t>
      </w:r>
      <w:r>
        <w:rPr>
          <w:rFonts w:ascii="Times New Roman" w:hAnsi="Times New Roman" w:cs="Times New Roman"/>
          <w:sz w:val="24"/>
          <w:szCs w:val="24"/>
        </w:rPr>
        <w:t xml:space="preserve">w ramach grupy jednostek samorządu terytorialnego </w:t>
      </w:r>
      <w:r w:rsidR="00AB49E2">
        <w:rPr>
          <w:rFonts w:ascii="Times New Roman" w:hAnsi="Times New Roman" w:cs="Times New Roman"/>
          <w:sz w:val="24"/>
          <w:szCs w:val="24"/>
        </w:rPr>
        <w:t>środki trwałe, środki trwałe w budowie oraz wartości niematerialne i prawne</w:t>
      </w:r>
      <w:r>
        <w:rPr>
          <w:rFonts w:ascii="Times New Roman" w:hAnsi="Times New Roman" w:cs="Times New Roman"/>
          <w:sz w:val="24"/>
          <w:szCs w:val="24"/>
        </w:rPr>
        <w:t xml:space="preserve">. </w:t>
      </w:r>
    </w:p>
    <w:p w14:paraId="789B3B6E" w14:textId="5FE6E6CF" w:rsidR="00F91C34" w:rsidRDefault="00F91C34" w:rsidP="00F91C34">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N</w:t>
      </w:r>
      <w:r w:rsidR="00AB49E2">
        <w:rPr>
          <w:rFonts w:ascii="Times New Roman" w:hAnsi="Times New Roman" w:cs="Times New Roman"/>
          <w:sz w:val="24"/>
          <w:szCs w:val="24"/>
        </w:rPr>
        <w:t xml:space="preserve">a stronie </w:t>
      </w:r>
      <w:proofErr w:type="spellStart"/>
      <w:r w:rsidR="00AB49E2">
        <w:rPr>
          <w:rFonts w:ascii="Times New Roman" w:hAnsi="Times New Roman" w:cs="Times New Roman"/>
          <w:sz w:val="24"/>
          <w:szCs w:val="24"/>
        </w:rPr>
        <w:t>Wn</w:t>
      </w:r>
      <w:proofErr w:type="spellEnd"/>
      <w:r w:rsidR="00AB49E2">
        <w:rPr>
          <w:rFonts w:ascii="Times New Roman" w:hAnsi="Times New Roman" w:cs="Times New Roman"/>
          <w:sz w:val="24"/>
          <w:szCs w:val="24"/>
        </w:rPr>
        <w:t xml:space="preserve"> </w:t>
      </w:r>
      <w:r>
        <w:rPr>
          <w:rFonts w:ascii="Times New Roman" w:hAnsi="Times New Roman" w:cs="Times New Roman"/>
          <w:sz w:val="24"/>
          <w:szCs w:val="24"/>
        </w:rPr>
        <w:t>księgujemy</w:t>
      </w:r>
      <w:r w:rsidR="00AB49E2">
        <w:rPr>
          <w:rFonts w:ascii="Times New Roman" w:hAnsi="Times New Roman" w:cs="Times New Roman"/>
          <w:sz w:val="24"/>
          <w:szCs w:val="24"/>
        </w:rPr>
        <w:t xml:space="preserve">– wartość netto nieodpłatnie przekazanych </w:t>
      </w:r>
      <w:r>
        <w:rPr>
          <w:rFonts w:ascii="Times New Roman" w:hAnsi="Times New Roman" w:cs="Times New Roman"/>
          <w:sz w:val="24"/>
          <w:szCs w:val="24"/>
        </w:rPr>
        <w:t>w </w:t>
      </w:r>
      <w:r w:rsidR="00AB49E2">
        <w:rPr>
          <w:rFonts w:ascii="Times New Roman" w:hAnsi="Times New Roman" w:cs="Times New Roman"/>
          <w:sz w:val="24"/>
          <w:szCs w:val="24"/>
        </w:rPr>
        <w:t xml:space="preserve">ciągu roku </w:t>
      </w:r>
      <w:r w:rsidR="00A55237">
        <w:rPr>
          <w:rFonts w:ascii="Times New Roman" w:hAnsi="Times New Roman" w:cs="Times New Roman"/>
          <w:sz w:val="24"/>
          <w:szCs w:val="24"/>
        </w:rPr>
        <w:t>aktywów</w:t>
      </w:r>
      <w:r w:rsidR="00AB49E2">
        <w:rPr>
          <w:rFonts w:ascii="Times New Roman" w:hAnsi="Times New Roman" w:cs="Times New Roman"/>
          <w:sz w:val="24"/>
          <w:szCs w:val="24"/>
        </w:rPr>
        <w:t xml:space="preserve">, na stronie Ma </w:t>
      </w:r>
      <w:r w:rsidR="00A55237">
        <w:rPr>
          <w:rFonts w:ascii="Times New Roman" w:hAnsi="Times New Roman" w:cs="Times New Roman"/>
          <w:sz w:val="24"/>
          <w:szCs w:val="24"/>
        </w:rPr>
        <w:t>–</w:t>
      </w:r>
      <w:r w:rsidR="00AB49E2">
        <w:rPr>
          <w:rFonts w:ascii="Times New Roman" w:hAnsi="Times New Roman" w:cs="Times New Roman"/>
          <w:sz w:val="24"/>
          <w:szCs w:val="24"/>
        </w:rPr>
        <w:t xml:space="preserve"> </w:t>
      </w:r>
      <w:r w:rsidR="00A55237">
        <w:rPr>
          <w:rFonts w:ascii="Times New Roman" w:hAnsi="Times New Roman" w:cs="Times New Roman"/>
          <w:sz w:val="24"/>
          <w:szCs w:val="24"/>
        </w:rPr>
        <w:t xml:space="preserve">wartość netto otrzymanych w trakcie roku aktywów. Zapisów dokonuje się </w:t>
      </w:r>
      <w:r>
        <w:rPr>
          <w:rFonts w:ascii="Times New Roman" w:hAnsi="Times New Roman" w:cs="Times New Roman"/>
          <w:sz w:val="24"/>
          <w:szCs w:val="24"/>
        </w:rPr>
        <w:t xml:space="preserve">na bieżąco, </w:t>
      </w:r>
      <w:r w:rsidR="00A55237">
        <w:rPr>
          <w:rFonts w:ascii="Times New Roman" w:hAnsi="Times New Roman" w:cs="Times New Roman"/>
          <w:sz w:val="24"/>
          <w:szCs w:val="24"/>
        </w:rPr>
        <w:t xml:space="preserve">nie później </w:t>
      </w:r>
      <w:r>
        <w:rPr>
          <w:rFonts w:ascii="Times New Roman" w:hAnsi="Times New Roman" w:cs="Times New Roman"/>
          <w:sz w:val="24"/>
          <w:szCs w:val="24"/>
        </w:rPr>
        <w:t xml:space="preserve">jednak </w:t>
      </w:r>
      <w:r w:rsidR="00A55237">
        <w:rPr>
          <w:rFonts w:ascii="Times New Roman" w:hAnsi="Times New Roman" w:cs="Times New Roman"/>
          <w:sz w:val="24"/>
          <w:szCs w:val="24"/>
        </w:rPr>
        <w:t>niż pod datą 31.12.</w:t>
      </w:r>
      <w:r>
        <w:rPr>
          <w:rFonts w:ascii="Times New Roman" w:hAnsi="Times New Roman" w:cs="Times New Roman"/>
          <w:sz w:val="24"/>
          <w:szCs w:val="24"/>
        </w:rPr>
        <w:t xml:space="preserve"> </w:t>
      </w:r>
    </w:p>
    <w:p w14:paraId="5C286CDA" w14:textId="362D0811" w:rsidR="00AB49E2" w:rsidRDefault="00F91C34" w:rsidP="00F91C34">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Saldo konta nie jest przenoszone na kolejne lata.</w:t>
      </w:r>
    </w:p>
    <w:p w14:paraId="4B3CE979" w14:textId="6A38072E" w:rsidR="00A55237" w:rsidRPr="00A55237" w:rsidRDefault="00A55237" w:rsidP="00A55237">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Podstawą zapisu na koncie 976 jest PK „Polecenie księgowania”</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2376B3FC" w:rsid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1BE3A01E" w14:textId="06826303" w:rsidR="00A97E01" w:rsidRDefault="00A97E01" w:rsidP="00DF7069">
      <w:pPr>
        <w:pStyle w:val="Akapitzlist"/>
        <w:spacing w:line="276" w:lineRule="auto"/>
        <w:jc w:val="both"/>
        <w:rPr>
          <w:rFonts w:ascii="Times New Roman" w:hAnsi="Times New Roman" w:cs="Times New Roman"/>
          <w:sz w:val="24"/>
          <w:szCs w:val="24"/>
        </w:rPr>
      </w:pPr>
    </w:p>
    <w:p w14:paraId="406A5AA6" w14:textId="77777777" w:rsidR="009F378F" w:rsidRDefault="009F378F" w:rsidP="00DF7069">
      <w:pPr>
        <w:pStyle w:val="Akapitzlist"/>
        <w:spacing w:line="276" w:lineRule="auto"/>
        <w:jc w:val="both"/>
        <w:rPr>
          <w:rFonts w:ascii="Times New Roman" w:hAnsi="Times New Roman" w:cs="Times New Roman"/>
          <w:sz w:val="24"/>
          <w:szCs w:val="24"/>
        </w:rPr>
      </w:pPr>
    </w:p>
    <w:p w14:paraId="531D21D6" w14:textId="1FA7EDFA" w:rsidR="00A97E01" w:rsidRDefault="00A97E01" w:rsidP="00DF7069">
      <w:pPr>
        <w:pStyle w:val="Akapitzlist"/>
        <w:spacing w:line="276" w:lineRule="auto"/>
        <w:jc w:val="both"/>
        <w:rPr>
          <w:rFonts w:ascii="Times New Roman" w:hAnsi="Times New Roman" w:cs="Times New Roman"/>
          <w:sz w:val="24"/>
          <w:szCs w:val="24"/>
        </w:rPr>
      </w:pPr>
    </w:p>
    <w:p w14:paraId="3F09D598" w14:textId="357FEDC1" w:rsidR="00A97E01" w:rsidRDefault="00A97E01"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w:t>
      </w:r>
      <w:r>
        <w:rPr>
          <w:rFonts w:ascii="Times New Roman" w:hAnsi="Times New Roman" w:cs="Times New Roman"/>
          <w:b/>
          <w:bCs/>
          <w:sz w:val="24"/>
          <w:szCs w:val="24"/>
        </w:rPr>
        <w:t>1</w:t>
      </w:r>
      <w:r w:rsidRPr="004E15BE">
        <w:rPr>
          <w:rFonts w:ascii="Times New Roman" w:hAnsi="Times New Roman" w:cs="Times New Roman"/>
          <w:b/>
          <w:bCs/>
          <w:sz w:val="24"/>
          <w:szCs w:val="24"/>
        </w:rPr>
        <w:t xml:space="preserve"> – „Plan finansowy </w:t>
      </w:r>
      <w:r>
        <w:rPr>
          <w:rFonts w:ascii="Times New Roman" w:hAnsi="Times New Roman" w:cs="Times New Roman"/>
          <w:b/>
          <w:bCs/>
          <w:sz w:val="24"/>
          <w:szCs w:val="24"/>
        </w:rPr>
        <w:t xml:space="preserve">niewygasających </w:t>
      </w:r>
      <w:r w:rsidRPr="004E15BE">
        <w:rPr>
          <w:rFonts w:ascii="Times New Roman" w:hAnsi="Times New Roman" w:cs="Times New Roman"/>
          <w:b/>
          <w:bCs/>
          <w:sz w:val="24"/>
          <w:szCs w:val="24"/>
        </w:rPr>
        <w:t>wydatków ”</w:t>
      </w:r>
    </w:p>
    <w:p w14:paraId="7753EBE0" w14:textId="77777777" w:rsidR="00A97E01" w:rsidRPr="004E15BE" w:rsidRDefault="00A97E01" w:rsidP="00A97E01">
      <w:pPr>
        <w:pStyle w:val="Akapitzlist"/>
        <w:spacing w:line="276" w:lineRule="auto"/>
        <w:jc w:val="both"/>
        <w:rPr>
          <w:rFonts w:ascii="Times New Roman" w:hAnsi="Times New Roman" w:cs="Times New Roman"/>
          <w:b/>
          <w:bCs/>
          <w:sz w:val="24"/>
          <w:szCs w:val="24"/>
        </w:rPr>
      </w:pPr>
    </w:p>
    <w:p w14:paraId="698CF166" w14:textId="3B08133A"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w:t>
      </w:r>
      <w:r w:rsidR="001A3C8E">
        <w:rPr>
          <w:rFonts w:ascii="Times New Roman" w:hAnsi="Times New Roman" w:cs="Times New Roman"/>
          <w:sz w:val="24"/>
          <w:szCs w:val="24"/>
        </w:rPr>
        <w:t>1</w:t>
      </w:r>
      <w:r w:rsidRPr="009B5E24">
        <w:rPr>
          <w:rFonts w:ascii="Times New Roman" w:hAnsi="Times New Roman" w:cs="Times New Roman"/>
          <w:sz w:val="24"/>
          <w:szCs w:val="24"/>
        </w:rPr>
        <w:t xml:space="preserve"> służy do ewidencji </w:t>
      </w:r>
      <w:r>
        <w:rPr>
          <w:rFonts w:ascii="Times New Roman" w:hAnsi="Times New Roman" w:cs="Times New Roman"/>
          <w:sz w:val="24"/>
          <w:szCs w:val="24"/>
        </w:rPr>
        <w:t>kwot ujętych w planach finansowych niewygasających wydatków budżetowych</w:t>
      </w:r>
      <w:r w:rsidRPr="009B5E24">
        <w:rPr>
          <w:rFonts w:ascii="Times New Roman" w:hAnsi="Times New Roman" w:cs="Times New Roman"/>
          <w:sz w:val="24"/>
          <w:szCs w:val="24"/>
        </w:rPr>
        <w:t xml:space="preserve"> dysponenta środków budżetowych.</w:t>
      </w:r>
    </w:p>
    <w:p w14:paraId="5F15CE2A" w14:textId="0D88B9C0"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 </w:t>
      </w:r>
      <w:r>
        <w:rPr>
          <w:rFonts w:ascii="Times New Roman" w:hAnsi="Times New Roman" w:cs="Times New Roman"/>
          <w:sz w:val="24"/>
          <w:szCs w:val="24"/>
        </w:rPr>
        <w:t>wartości ujęte w zatwierdzonym na dany rok planie finansowym niewygasających wydatków jednostki budżetowej.</w:t>
      </w:r>
    </w:p>
    <w:p w14:paraId="6293019D" w14:textId="39A5F1C2"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w:t>
      </w:r>
    </w:p>
    <w:p w14:paraId="0D3224FE" w14:textId="5E44DBAF" w:rsidR="00A97E01" w:rsidRPr="00A97E01"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równowartość zrealizowanych </w:t>
      </w:r>
      <w:r>
        <w:rPr>
          <w:rFonts w:ascii="Times New Roman" w:hAnsi="Times New Roman" w:cs="Times New Roman"/>
          <w:sz w:val="24"/>
          <w:szCs w:val="24"/>
        </w:rPr>
        <w:t xml:space="preserve">niewygasających </w:t>
      </w:r>
      <w:r w:rsidRPr="009B5E24">
        <w:rPr>
          <w:rFonts w:ascii="Times New Roman" w:hAnsi="Times New Roman" w:cs="Times New Roman"/>
          <w:sz w:val="24"/>
          <w:szCs w:val="24"/>
        </w:rPr>
        <w:t>wydatków budżetowych</w:t>
      </w:r>
      <w:r>
        <w:rPr>
          <w:rFonts w:ascii="Times New Roman" w:hAnsi="Times New Roman" w:cs="Times New Roman"/>
          <w:sz w:val="24"/>
          <w:szCs w:val="24"/>
        </w:rPr>
        <w:t>, które były zatwierdzone w planie tych wydatków na dany rok,</w:t>
      </w:r>
    </w:p>
    <w:p w14:paraId="57C1ECBA" w14:textId="48E95C43" w:rsidR="00A97E01" w:rsidRPr="009B5E24"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w:t>
      </w:r>
      <w:r>
        <w:rPr>
          <w:rFonts w:ascii="Times New Roman" w:hAnsi="Times New Roman" w:cs="Times New Roman"/>
          <w:sz w:val="24"/>
          <w:szCs w:val="24"/>
        </w:rPr>
        <w:t xml:space="preserve"> n</w:t>
      </w:r>
      <w:r w:rsidRPr="009B5E24">
        <w:rPr>
          <w:rFonts w:ascii="Times New Roman" w:hAnsi="Times New Roman" w:cs="Times New Roman"/>
          <w:sz w:val="24"/>
          <w:szCs w:val="24"/>
        </w:rPr>
        <w:t xml:space="preserve">a </w:t>
      </w:r>
      <w:r>
        <w:rPr>
          <w:rFonts w:ascii="Times New Roman" w:hAnsi="Times New Roman" w:cs="Times New Roman"/>
          <w:sz w:val="24"/>
          <w:szCs w:val="24"/>
        </w:rPr>
        <w:t>dany rok niewygasających wydatków budżetowych w części niezrealizowanej lub wygasłej.</w:t>
      </w:r>
    </w:p>
    <w:p w14:paraId="0861647E" w14:textId="42A60199" w:rsidR="00A97E01" w:rsidRDefault="00A97E01" w:rsidP="00DF7069">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Ewidencję szczegółową do konta 981 prowadzić trzeba w szczegółowości podziałek klasyfikacji występujących w planie finansowym niewygasających wydatków budżetowych.</w:t>
      </w:r>
    </w:p>
    <w:p w14:paraId="5DEF3182" w14:textId="281E547A" w:rsidR="009B5E24" w:rsidRPr="009B5E24" w:rsidRDefault="00A97E01" w:rsidP="00A97E01">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Konto 981 nie wykazuje salda na koniec roku.</w:t>
      </w: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3FCE689E" w:rsidR="00825D4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D4311"/>
    <w:multiLevelType w:val="hybridMultilevel"/>
    <w:tmpl w:val="0F105AF8"/>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7FA32EE"/>
    <w:multiLevelType w:val="hybridMultilevel"/>
    <w:tmpl w:val="27CAE25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088913C3"/>
    <w:multiLevelType w:val="hybridMultilevel"/>
    <w:tmpl w:val="9BB63158"/>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3" w15:restartNumberingAfterBreak="0">
    <w:nsid w:val="0A0D32F3"/>
    <w:multiLevelType w:val="hybridMultilevel"/>
    <w:tmpl w:val="A0E2A8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0194DAF"/>
    <w:multiLevelType w:val="hybridMultilevel"/>
    <w:tmpl w:val="F2C06172"/>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5" w15:restartNumberingAfterBreak="0">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15:restartNumberingAfterBreak="0">
    <w:nsid w:val="1B5B378A"/>
    <w:multiLevelType w:val="hybridMultilevel"/>
    <w:tmpl w:val="D3C26E9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15:restartNumberingAfterBreak="0">
    <w:nsid w:val="1CE95D19"/>
    <w:multiLevelType w:val="hybridMultilevel"/>
    <w:tmpl w:val="BA2477C2"/>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8" w15:restartNumberingAfterBreak="0">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15:restartNumberingAfterBreak="0">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0" w15:restartNumberingAfterBreak="0">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1" w15:restartNumberingAfterBreak="0">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15:restartNumberingAfterBreak="0">
    <w:nsid w:val="32176070"/>
    <w:multiLevelType w:val="hybridMultilevel"/>
    <w:tmpl w:val="CD804B8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336F79F5"/>
    <w:multiLevelType w:val="hybridMultilevel"/>
    <w:tmpl w:val="6D6C2F6E"/>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7F14FD8"/>
    <w:multiLevelType w:val="hybridMultilevel"/>
    <w:tmpl w:val="239C7FD4"/>
    <w:lvl w:ilvl="0" w:tplc="39CEF84E">
      <w:start w:val="23"/>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B085843"/>
    <w:multiLevelType w:val="hybridMultilevel"/>
    <w:tmpl w:val="4A7E1BB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BFA3091"/>
    <w:multiLevelType w:val="hybridMultilevel"/>
    <w:tmpl w:val="F32C84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9" w15:restartNumberingAfterBreak="0">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2" w15:restartNumberingAfterBreak="0">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E8F01E0"/>
    <w:multiLevelType w:val="hybridMultilevel"/>
    <w:tmpl w:val="6AD4DB3C"/>
    <w:lvl w:ilvl="0" w:tplc="617657C8">
      <w:start w:val="12"/>
      <w:numFmt w:val="decimal"/>
      <w:lvlText w:val="%1."/>
      <w:lvlJc w:val="left"/>
      <w:pPr>
        <w:ind w:left="360" w:hanging="360"/>
      </w:pPr>
      <w:rPr>
        <w:rFonts w:hint="default"/>
        <w:b/>
      </w:rPr>
    </w:lvl>
    <w:lvl w:ilvl="1" w:tplc="617657C8">
      <w:start w:val="12"/>
      <w:numFmt w:val="decimal"/>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5001002B"/>
    <w:multiLevelType w:val="hybridMultilevel"/>
    <w:tmpl w:val="53484D5A"/>
    <w:lvl w:ilvl="0" w:tplc="04150003">
      <w:start w:val="1"/>
      <w:numFmt w:val="bullet"/>
      <w:lvlText w:val="o"/>
      <w:lvlJc w:val="left"/>
      <w:pPr>
        <w:ind w:left="1068" w:hanging="360"/>
      </w:pPr>
      <w:rPr>
        <w:rFonts w:ascii="Courier New" w:hAnsi="Courier New" w:cs="Courier New"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15:restartNumberingAfterBreak="0">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6" w15:restartNumberingAfterBreak="0">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15:restartNumberingAfterBreak="0">
    <w:nsid w:val="57A81A4C"/>
    <w:multiLevelType w:val="hybridMultilevel"/>
    <w:tmpl w:val="EE0026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9E041CB"/>
    <w:multiLevelType w:val="hybridMultilevel"/>
    <w:tmpl w:val="A95EFB1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9" w15:restartNumberingAfterBreak="0">
    <w:nsid w:val="5C336CBF"/>
    <w:multiLevelType w:val="hybridMultilevel"/>
    <w:tmpl w:val="75E2BBA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E9E196B"/>
    <w:multiLevelType w:val="hybridMultilevel"/>
    <w:tmpl w:val="877E67E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6BE6063"/>
    <w:multiLevelType w:val="hybridMultilevel"/>
    <w:tmpl w:val="E2104376"/>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33" w15:restartNumberingAfterBreak="0">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4" w15:restartNumberingAfterBreak="0">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5" w15:restartNumberingAfterBreak="0">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7" w15:restartNumberingAfterBreak="0">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38" w15:restartNumberingAfterBreak="0">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9" w15:restartNumberingAfterBreak="0">
    <w:nsid w:val="74EC5D94"/>
    <w:multiLevelType w:val="hybridMultilevel"/>
    <w:tmpl w:val="A6406F0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0" w15:restartNumberingAfterBreak="0">
    <w:nsid w:val="76B55998"/>
    <w:multiLevelType w:val="hybridMultilevel"/>
    <w:tmpl w:val="B14890AA"/>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1" w15:restartNumberingAfterBreak="0">
    <w:nsid w:val="77D5751E"/>
    <w:multiLevelType w:val="hybridMultilevel"/>
    <w:tmpl w:val="81365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D72565F"/>
    <w:multiLevelType w:val="hybridMultilevel"/>
    <w:tmpl w:val="C6D44BAC"/>
    <w:lvl w:ilvl="0" w:tplc="36C23E4A">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F1A59A8"/>
    <w:multiLevelType w:val="hybridMultilevel"/>
    <w:tmpl w:val="776C0DF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68576880">
    <w:abstractNumId w:val="13"/>
  </w:num>
  <w:num w:numId="2" w16cid:durableId="1833905675">
    <w:abstractNumId w:val="10"/>
  </w:num>
  <w:num w:numId="3" w16cid:durableId="1081565836">
    <w:abstractNumId w:val="18"/>
  </w:num>
  <w:num w:numId="4" w16cid:durableId="1014764825">
    <w:abstractNumId w:val="21"/>
  </w:num>
  <w:num w:numId="5" w16cid:durableId="27535067">
    <w:abstractNumId w:val="11"/>
  </w:num>
  <w:num w:numId="6" w16cid:durableId="1635983374">
    <w:abstractNumId w:val="24"/>
  </w:num>
  <w:num w:numId="7" w16cid:durableId="190268128">
    <w:abstractNumId w:val="0"/>
  </w:num>
  <w:num w:numId="8" w16cid:durableId="1903179221">
    <w:abstractNumId w:val="35"/>
  </w:num>
  <w:num w:numId="9" w16cid:durableId="211314065">
    <w:abstractNumId w:val="36"/>
  </w:num>
  <w:num w:numId="10" w16cid:durableId="558445366">
    <w:abstractNumId w:val="34"/>
  </w:num>
  <w:num w:numId="11" w16cid:durableId="1521312623">
    <w:abstractNumId w:val="20"/>
  </w:num>
  <w:num w:numId="12" w16cid:durableId="1956643284">
    <w:abstractNumId w:val="33"/>
  </w:num>
  <w:num w:numId="13" w16cid:durableId="1808088375">
    <w:abstractNumId w:val="8"/>
  </w:num>
  <w:num w:numId="14" w16cid:durableId="994454650">
    <w:abstractNumId w:val="26"/>
  </w:num>
  <w:num w:numId="15" w16cid:durableId="368140367">
    <w:abstractNumId w:val="5"/>
  </w:num>
  <w:num w:numId="16" w16cid:durableId="1090545236">
    <w:abstractNumId w:val="43"/>
  </w:num>
  <w:num w:numId="17" w16cid:durableId="1881169144">
    <w:abstractNumId w:val="25"/>
  </w:num>
  <w:num w:numId="18" w16cid:durableId="902524982">
    <w:abstractNumId w:val="9"/>
  </w:num>
  <w:num w:numId="19" w16cid:durableId="1150756200">
    <w:abstractNumId w:val="16"/>
  </w:num>
  <w:num w:numId="20" w16cid:durableId="903758382">
    <w:abstractNumId w:val="15"/>
  </w:num>
  <w:num w:numId="21" w16cid:durableId="460267903">
    <w:abstractNumId w:val="31"/>
  </w:num>
  <w:num w:numId="22" w16cid:durableId="1618296613">
    <w:abstractNumId w:val="19"/>
  </w:num>
  <w:num w:numId="23" w16cid:durableId="1068111873">
    <w:abstractNumId w:val="22"/>
  </w:num>
  <w:num w:numId="24" w16cid:durableId="259800601">
    <w:abstractNumId w:val="38"/>
  </w:num>
  <w:num w:numId="25" w16cid:durableId="132674219">
    <w:abstractNumId w:val="37"/>
  </w:num>
  <w:num w:numId="26" w16cid:durableId="222104945">
    <w:abstractNumId w:val="29"/>
  </w:num>
  <w:num w:numId="27" w16cid:durableId="21103070">
    <w:abstractNumId w:val="30"/>
  </w:num>
  <w:num w:numId="28" w16cid:durableId="149754758">
    <w:abstractNumId w:val="7"/>
  </w:num>
  <w:num w:numId="29" w16cid:durableId="1777865678">
    <w:abstractNumId w:val="42"/>
  </w:num>
  <w:num w:numId="30" w16cid:durableId="1524049284">
    <w:abstractNumId w:val="32"/>
  </w:num>
  <w:num w:numId="31" w16cid:durableId="2010785497">
    <w:abstractNumId w:val="2"/>
  </w:num>
  <w:num w:numId="32" w16cid:durableId="1874611317">
    <w:abstractNumId w:val="40"/>
  </w:num>
  <w:num w:numId="33" w16cid:durableId="1093283020">
    <w:abstractNumId w:val="27"/>
  </w:num>
  <w:num w:numId="34" w16cid:durableId="240717527">
    <w:abstractNumId w:val="3"/>
  </w:num>
  <w:num w:numId="35" w16cid:durableId="1923298129">
    <w:abstractNumId w:val="41"/>
  </w:num>
  <w:num w:numId="36" w16cid:durableId="501971540">
    <w:abstractNumId w:val="12"/>
  </w:num>
  <w:num w:numId="37" w16cid:durableId="931162683">
    <w:abstractNumId w:val="23"/>
  </w:num>
  <w:num w:numId="38" w16cid:durableId="1172840546">
    <w:abstractNumId w:val="1"/>
  </w:num>
  <w:num w:numId="39" w16cid:durableId="215093978">
    <w:abstractNumId w:val="39"/>
  </w:num>
  <w:num w:numId="40" w16cid:durableId="1607078806">
    <w:abstractNumId w:val="14"/>
  </w:num>
  <w:num w:numId="41" w16cid:durableId="1747220762">
    <w:abstractNumId w:val="6"/>
  </w:num>
  <w:num w:numId="42" w16cid:durableId="1515877768">
    <w:abstractNumId w:val="17"/>
  </w:num>
  <w:num w:numId="43" w16cid:durableId="1017082558">
    <w:abstractNumId w:val="13"/>
  </w:num>
  <w:num w:numId="44" w16cid:durableId="1550386412">
    <w:abstractNumId w:val="4"/>
  </w:num>
  <w:num w:numId="45" w16cid:durableId="1171406834">
    <w:abstractNumId w:val="2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E24"/>
    <w:rsid w:val="00005098"/>
    <w:rsid w:val="0000541C"/>
    <w:rsid w:val="00031861"/>
    <w:rsid w:val="0003339C"/>
    <w:rsid w:val="00036626"/>
    <w:rsid w:val="00046E25"/>
    <w:rsid w:val="00050895"/>
    <w:rsid w:val="0005334C"/>
    <w:rsid w:val="000535DA"/>
    <w:rsid w:val="00062421"/>
    <w:rsid w:val="00070E92"/>
    <w:rsid w:val="0007499A"/>
    <w:rsid w:val="00083D03"/>
    <w:rsid w:val="000A7224"/>
    <w:rsid w:val="000B2255"/>
    <w:rsid w:val="000B333E"/>
    <w:rsid w:val="000C06F4"/>
    <w:rsid w:val="000C65D3"/>
    <w:rsid w:val="000F2280"/>
    <w:rsid w:val="000F33C2"/>
    <w:rsid w:val="000F4720"/>
    <w:rsid w:val="000F6EB6"/>
    <w:rsid w:val="00100CCD"/>
    <w:rsid w:val="00125284"/>
    <w:rsid w:val="00125517"/>
    <w:rsid w:val="0012641C"/>
    <w:rsid w:val="00143FF0"/>
    <w:rsid w:val="00144956"/>
    <w:rsid w:val="00146204"/>
    <w:rsid w:val="0015098D"/>
    <w:rsid w:val="00150ECD"/>
    <w:rsid w:val="00152DEA"/>
    <w:rsid w:val="0015567F"/>
    <w:rsid w:val="00157FAF"/>
    <w:rsid w:val="0016114D"/>
    <w:rsid w:val="0016199E"/>
    <w:rsid w:val="0016562D"/>
    <w:rsid w:val="00166B5F"/>
    <w:rsid w:val="00170750"/>
    <w:rsid w:val="001727B2"/>
    <w:rsid w:val="00173346"/>
    <w:rsid w:val="001733C0"/>
    <w:rsid w:val="0017518A"/>
    <w:rsid w:val="00176DED"/>
    <w:rsid w:val="00185157"/>
    <w:rsid w:val="0019046D"/>
    <w:rsid w:val="00191E0C"/>
    <w:rsid w:val="001930DA"/>
    <w:rsid w:val="0019789C"/>
    <w:rsid w:val="001A3C67"/>
    <w:rsid w:val="001A3C8E"/>
    <w:rsid w:val="001B6218"/>
    <w:rsid w:val="001C1463"/>
    <w:rsid w:val="001D2023"/>
    <w:rsid w:val="001D4935"/>
    <w:rsid w:val="001D698D"/>
    <w:rsid w:val="001D6B12"/>
    <w:rsid w:val="001E1CC6"/>
    <w:rsid w:val="001E43A6"/>
    <w:rsid w:val="00200602"/>
    <w:rsid w:val="00206FE2"/>
    <w:rsid w:val="002266FC"/>
    <w:rsid w:val="00226FDF"/>
    <w:rsid w:val="00250DD7"/>
    <w:rsid w:val="00251000"/>
    <w:rsid w:val="00255138"/>
    <w:rsid w:val="00255800"/>
    <w:rsid w:val="0026375B"/>
    <w:rsid w:val="00264B26"/>
    <w:rsid w:val="00285633"/>
    <w:rsid w:val="00295989"/>
    <w:rsid w:val="002979D9"/>
    <w:rsid w:val="002A7320"/>
    <w:rsid w:val="002B4AFB"/>
    <w:rsid w:val="002B6461"/>
    <w:rsid w:val="002B7DD0"/>
    <w:rsid w:val="002C54DC"/>
    <w:rsid w:val="002D1807"/>
    <w:rsid w:val="002D75B5"/>
    <w:rsid w:val="002E3A64"/>
    <w:rsid w:val="00307188"/>
    <w:rsid w:val="003120C8"/>
    <w:rsid w:val="00314DA9"/>
    <w:rsid w:val="00327CCA"/>
    <w:rsid w:val="00332F15"/>
    <w:rsid w:val="003377B7"/>
    <w:rsid w:val="003574E7"/>
    <w:rsid w:val="00360794"/>
    <w:rsid w:val="00363390"/>
    <w:rsid w:val="00377AEE"/>
    <w:rsid w:val="00382695"/>
    <w:rsid w:val="00382F9B"/>
    <w:rsid w:val="00387A82"/>
    <w:rsid w:val="00391943"/>
    <w:rsid w:val="00391FD8"/>
    <w:rsid w:val="0039511C"/>
    <w:rsid w:val="003A0A06"/>
    <w:rsid w:val="003A3818"/>
    <w:rsid w:val="003B046C"/>
    <w:rsid w:val="003B1E11"/>
    <w:rsid w:val="003B238B"/>
    <w:rsid w:val="003B4125"/>
    <w:rsid w:val="003B54CD"/>
    <w:rsid w:val="003C6C34"/>
    <w:rsid w:val="003D7A04"/>
    <w:rsid w:val="003E0F8B"/>
    <w:rsid w:val="003E1DFB"/>
    <w:rsid w:val="003E2617"/>
    <w:rsid w:val="003E4B30"/>
    <w:rsid w:val="003F60B5"/>
    <w:rsid w:val="004000D5"/>
    <w:rsid w:val="004006A3"/>
    <w:rsid w:val="00405D09"/>
    <w:rsid w:val="004124AE"/>
    <w:rsid w:val="00412DFB"/>
    <w:rsid w:val="00417120"/>
    <w:rsid w:val="00422F51"/>
    <w:rsid w:val="0042631F"/>
    <w:rsid w:val="00432794"/>
    <w:rsid w:val="004375D7"/>
    <w:rsid w:val="00444AD8"/>
    <w:rsid w:val="00446C53"/>
    <w:rsid w:val="00447413"/>
    <w:rsid w:val="00470845"/>
    <w:rsid w:val="00472BD8"/>
    <w:rsid w:val="00474A19"/>
    <w:rsid w:val="004761FC"/>
    <w:rsid w:val="00481302"/>
    <w:rsid w:val="0048233E"/>
    <w:rsid w:val="004840DC"/>
    <w:rsid w:val="00491976"/>
    <w:rsid w:val="004944FA"/>
    <w:rsid w:val="004B3030"/>
    <w:rsid w:val="004B4994"/>
    <w:rsid w:val="004C21F8"/>
    <w:rsid w:val="004C7D41"/>
    <w:rsid w:val="004D1443"/>
    <w:rsid w:val="004D5CCE"/>
    <w:rsid w:val="004E15BE"/>
    <w:rsid w:val="004F62BA"/>
    <w:rsid w:val="004F72B9"/>
    <w:rsid w:val="00511CF6"/>
    <w:rsid w:val="00514DCE"/>
    <w:rsid w:val="00514F5B"/>
    <w:rsid w:val="005237D5"/>
    <w:rsid w:val="00530E78"/>
    <w:rsid w:val="00531409"/>
    <w:rsid w:val="00542846"/>
    <w:rsid w:val="0054336A"/>
    <w:rsid w:val="005460F6"/>
    <w:rsid w:val="005476A9"/>
    <w:rsid w:val="0055294C"/>
    <w:rsid w:val="00571BE9"/>
    <w:rsid w:val="00572260"/>
    <w:rsid w:val="0057632B"/>
    <w:rsid w:val="005842F9"/>
    <w:rsid w:val="00585BA3"/>
    <w:rsid w:val="00586732"/>
    <w:rsid w:val="00591BCD"/>
    <w:rsid w:val="00594D62"/>
    <w:rsid w:val="00595961"/>
    <w:rsid w:val="005970EC"/>
    <w:rsid w:val="005B4DEC"/>
    <w:rsid w:val="005B7539"/>
    <w:rsid w:val="005C0954"/>
    <w:rsid w:val="005C6B39"/>
    <w:rsid w:val="005D28FD"/>
    <w:rsid w:val="005D3439"/>
    <w:rsid w:val="005D4C89"/>
    <w:rsid w:val="005E0712"/>
    <w:rsid w:val="005E242A"/>
    <w:rsid w:val="005E623D"/>
    <w:rsid w:val="005F1F10"/>
    <w:rsid w:val="005F3437"/>
    <w:rsid w:val="005F617E"/>
    <w:rsid w:val="00615AF9"/>
    <w:rsid w:val="00623738"/>
    <w:rsid w:val="00626FC5"/>
    <w:rsid w:val="006270EB"/>
    <w:rsid w:val="00631EA4"/>
    <w:rsid w:val="00652FCC"/>
    <w:rsid w:val="006533F9"/>
    <w:rsid w:val="00662006"/>
    <w:rsid w:val="00674649"/>
    <w:rsid w:val="0067717F"/>
    <w:rsid w:val="00680BB0"/>
    <w:rsid w:val="00681B32"/>
    <w:rsid w:val="006948D1"/>
    <w:rsid w:val="006A5BF8"/>
    <w:rsid w:val="006B24C0"/>
    <w:rsid w:val="006C4043"/>
    <w:rsid w:val="006C6A90"/>
    <w:rsid w:val="006D20DF"/>
    <w:rsid w:val="006D3F62"/>
    <w:rsid w:val="006E1729"/>
    <w:rsid w:val="006E214C"/>
    <w:rsid w:val="006F68C7"/>
    <w:rsid w:val="00702C69"/>
    <w:rsid w:val="007069C8"/>
    <w:rsid w:val="00734D8C"/>
    <w:rsid w:val="00743BBD"/>
    <w:rsid w:val="00750345"/>
    <w:rsid w:val="0075361E"/>
    <w:rsid w:val="007555CA"/>
    <w:rsid w:val="007564BE"/>
    <w:rsid w:val="007634A3"/>
    <w:rsid w:val="00777F73"/>
    <w:rsid w:val="007814D3"/>
    <w:rsid w:val="00784983"/>
    <w:rsid w:val="00787C09"/>
    <w:rsid w:val="007931AB"/>
    <w:rsid w:val="007953C2"/>
    <w:rsid w:val="007A12E1"/>
    <w:rsid w:val="007B02AD"/>
    <w:rsid w:val="007B50B8"/>
    <w:rsid w:val="007C0630"/>
    <w:rsid w:val="007C2BA8"/>
    <w:rsid w:val="007C5B35"/>
    <w:rsid w:val="007C630C"/>
    <w:rsid w:val="007D73BC"/>
    <w:rsid w:val="007E0C8C"/>
    <w:rsid w:val="007F50E6"/>
    <w:rsid w:val="007F5353"/>
    <w:rsid w:val="0081498C"/>
    <w:rsid w:val="00825D48"/>
    <w:rsid w:val="00830A24"/>
    <w:rsid w:val="0083280C"/>
    <w:rsid w:val="00833862"/>
    <w:rsid w:val="0083768B"/>
    <w:rsid w:val="00841159"/>
    <w:rsid w:val="0084139B"/>
    <w:rsid w:val="008577D6"/>
    <w:rsid w:val="00866C2B"/>
    <w:rsid w:val="00867E05"/>
    <w:rsid w:val="00892305"/>
    <w:rsid w:val="00895ED9"/>
    <w:rsid w:val="008B11FD"/>
    <w:rsid w:val="008B6575"/>
    <w:rsid w:val="008C21A8"/>
    <w:rsid w:val="008D37DE"/>
    <w:rsid w:val="008D57B7"/>
    <w:rsid w:val="008E1E2A"/>
    <w:rsid w:val="009001B4"/>
    <w:rsid w:val="009101AE"/>
    <w:rsid w:val="009117A2"/>
    <w:rsid w:val="00911B18"/>
    <w:rsid w:val="00920F78"/>
    <w:rsid w:val="00932E0E"/>
    <w:rsid w:val="00933FA9"/>
    <w:rsid w:val="00935486"/>
    <w:rsid w:val="009400A6"/>
    <w:rsid w:val="00952567"/>
    <w:rsid w:val="009619F7"/>
    <w:rsid w:val="00961B90"/>
    <w:rsid w:val="00965C7D"/>
    <w:rsid w:val="0098748A"/>
    <w:rsid w:val="009A3154"/>
    <w:rsid w:val="009A53A8"/>
    <w:rsid w:val="009B505A"/>
    <w:rsid w:val="009B5E24"/>
    <w:rsid w:val="009C55A4"/>
    <w:rsid w:val="009D2A7A"/>
    <w:rsid w:val="009D4C2A"/>
    <w:rsid w:val="009E09DD"/>
    <w:rsid w:val="009F2125"/>
    <w:rsid w:val="009F378F"/>
    <w:rsid w:val="009F71DC"/>
    <w:rsid w:val="00A10EB1"/>
    <w:rsid w:val="00A144E2"/>
    <w:rsid w:val="00A226DA"/>
    <w:rsid w:val="00A3084C"/>
    <w:rsid w:val="00A55237"/>
    <w:rsid w:val="00A619C2"/>
    <w:rsid w:val="00A63244"/>
    <w:rsid w:val="00A73CA5"/>
    <w:rsid w:val="00A77C5B"/>
    <w:rsid w:val="00A92C12"/>
    <w:rsid w:val="00A95507"/>
    <w:rsid w:val="00A97520"/>
    <w:rsid w:val="00A97E01"/>
    <w:rsid w:val="00AA1EAA"/>
    <w:rsid w:val="00AB1503"/>
    <w:rsid w:val="00AB49E2"/>
    <w:rsid w:val="00AC1436"/>
    <w:rsid w:val="00AC40AE"/>
    <w:rsid w:val="00AC5EB5"/>
    <w:rsid w:val="00AD2E37"/>
    <w:rsid w:val="00AD4312"/>
    <w:rsid w:val="00AE01F4"/>
    <w:rsid w:val="00AE071E"/>
    <w:rsid w:val="00AE357F"/>
    <w:rsid w:val="00AE6355"/>
    <w:rsid w:val="00AF410A"/>
    <w:rsid w:val="00AF4FCA"/>
    <w:rsid w:val="00AF71C0"/>
    <w:rsid w:val="00B05BEF"/>
    <w:rsid w:val="00B113B3"/>
    <w:rsid w:val="00B215B0"/>
    <w:rsid w:val="00B26FF0"/>
    <w:rsid w:val="00B27B3F"/>
    <w:rsid w:val="00B37518"/>
    <w:rsid w:val="00B43FDE"/>
    <w:rsid w:val="00B45E2E"/>
    <w:rsid w:val="00B47AB3"/>
    <w:rsid w:val="00B47E54"/>
    <w:rsid w:val="00B55C1F"/>
    <w:rsid w:val="00B70D10"/>
    <w:rsid w:val="00B77902"/>
    <w:rsid w:val="00B8225E"/>
    <w:rsid w:val="00BA6EB9"/>
    <w:rsid w:val="00BB2A4F"/>
    <w:rsid w:val="00BC5FF0"/>
    <w:rsid w:val="00BD0DA5"/>
    <w:rsid w:val="00BD4762"/>
    <w:rsid w:val="00BD7C68"/>
    <w:rsid w:val="00BE570D"/>
    <w:rsid w:val="00BF2583"/>
    <w:rsid w:val="00BF661B"/>
    <w:rsid w:val="00C14559"/>
    <w:rsid w:val="00C26732"/>
    <w:rsid w:val="00C2716A"/>
    <w:rsid w:val="00C31B55"/>
    <w:rsid w:val="00C32437"/>
    <w:rsid w:val="00C43DF4"/>
    <w:rsid w:val="00C46D66"/>
    <w:rsid w:val="00C512E0"/>
    <w:rsid w:val="00C6413D"/>
    <w:rsid w:val="00C65FA8"/>
    <w:rsid w:val="00C831C8"/>
    <w:rsid w:val="00CA0F70"/>
    <w:rsid w:val="00CB2EBF"/>
    <w:rsid w:val="00CB65D2"/>
    <w:rsid w:val="00CD1B5F"/>
    <w:rsid w:val="00CD6F01"/>
    <w:rsid w:val="00CE2705"/>
    <w:rsid w:val="00CF1524"/>
    <w:rsid w:val="00CF5AAD"/>
    <w:rsid w:val="00D028D6"/>
    <w:rsid w:val="00D15F48"/>
    <w:rsid w:val="00D17BE0"/>
    <w:rsid w:val="00D2378D"/>
    <w:rsid w:val="00D24067"/>
    <w:rsid w:val="00D30D20"/>
    <w:rsid w:val="00D35FA2"/>
    <w:rsid w:val="00D571AE"/>
    <w:rsid w:val="00D6456E"/>
    <w:rsid w:val="00D66ACE"/>
    <w:rsid w:val="00D70682"/>
    <w:rsid w:val="00D91FA3"/>
    <w:rsid w:val="00D9263B"/>
    <w:rsid w:val="00DA398A"/>
    <w:rsid w:val="00DA4325"/>
    <w:rsid w:val="00DC1B9D"/>
    <w:rsid w:val="00DD2751"/>
    <w:rsid w:val="00DE349E"/>
    <w:rsid w:val="00DF7069"/>
    <w:rsid w:val="00DF7856"/>
    <w:rsid w:val="00E04D22"/>
    <w:rsid w:val="00E113C7"/>
    <w:rsid w:val="00E11B7C"/>
    <w:rsid w:val="00E1387E"/>
    <w:rsid w:val="00E15869"/>
    <w:rsid w:val="00E15BE5"/>
    <w:rsid w:val="00E258CC"/>
    <w:rsid w:val="00E26314"/>
    <w:rsid w:val="00E64AF3"/>
    <w:rsid w:val="00E73FB2"/>
    <w:rsid w:val="00E74A84"/>
    <w:rsid w:val="00E842B7"/>
    <w:rsid w:val="00E961C7"/>
    <w:rsid w:val="00E97E58"/>
    <w:rsid w:val="00EA4DB4"/>
    <w:rsid w:val="00EB152A"/>
    <w:rsid w:val="00EB3603"/>
    <w:rsid w:val="00EB40E7"/>
    <w:rsid w:val="00EB76F4"/>
    <w:rsid w:val="00EE5211"/>
    <w:rsid w:val="00EE6553"/>
    <w:rsid w:val="00F14922"/>
    <w:rsid w:val="00F16403"/>
    <w:rsid w:val="00F320CD"/>
    <w:rsid w:val="00F412EC"/>
    <w:rsid w:val="00F60F8B"/>
    <w:rsid w:val="00F62339"/>
    <w:rsid w:val="00F6328C"/>
    <w:rsid w:val="00F64B6A"/>
    <w:rsid w:val="00F72607"/>
    <w:rsid w:val="00F73E78"/>
    <w:rsid w:val="00F77539"/>
    <w:rsid w:val="00F91524"/>
    <w:rsid w:val="00F91C34"/>
    <w:rsid w:val="00F9390B"/>
    <w:rsid w:val="00F97596"/>
    <w:rsid w:val="00FA260E"/>
    <w:rsid w:val="00FA6DD3"/>
    <w:rsid w:val="00FB6729"/>
    <w:rsid w:val="00FD261C"/>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15:docId w15:val="{5660A185-EA0C-42DF-9E30-644ED295B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 w:type="character" w:styleId="Odwoaniedokomentarza">
    <w:name w:val="annotation reference"/>
    <w:basedOn w:val="Domylnaczcionkaakapitu"/>
    <w:uiPriority w:val="99"/>
    <w:semiHidden/>
    <w:unhideWhenUsed/>
    <w:rsid w:val="00680BB0"/>
    <w:rPr>
      <w:sz w:val="16"/>
      <w:szCs w:val="16"/>
    </w:rPr>
  </w:style>
  <w:style w:type="paragraph" w:styleId="Tekstkomentarza">
    <w:name w:val="annotation text"/>
    <w:basedOn w:val="Normalny"/>
    <w:link w:val="TekstkomentarzaZnak"/>
    <w:uiPriority w:val="99"/>
    <w:semiHidden/>
    <w:unhideWhenUsed/>
    <w:rsid w:val="00680BB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80BB0"/>
    <w:rPr>
      <w:sz w:val="20"/>
      <w:szCs w:val="20"/>
    </w:rPr>
  </w:style>
  <w:style w:type="paragraph" w:styleId="Tematkomentarza">
    <w:name w:val="annotation subject"/>
    <w:basedOn w:val="Tekstkomentarza"/>
    <w:next w:val="Tekstkomentarza"/>
    <w:link w:val="TematkomentarzaZnak"/>
    <w:uiPriority w:val="99"/>
    <w:semiHidden/>
    <w:unhideWhenUsed/>
    <w:rsid w:val="00680BB0"/>
    <w:rPr>
      <w:b/>
      <w:bCs/>
    </w:rPr>
  </w:style>
  <w:style w:type="character" w:customStyle="1" w:styleId="TematkomentarzaZnak">
    <w:name w:val="Temat komentarza Znak"/>
    <w:basedOn w:val="TekstkomentarzaZnak"/>
    <w:link w:val="Tematkomentarza"/>
    <w:uiPriority w:val="99"/>
    <w:semiHidden/>
    <w:rsid w:val="00680BB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755505">
      <w:bodyDiv w:val="1"/>
      <w:marLeft w:val="0"/>
      <w:marRight w:val="0"/>
      <w:marTop w:val="0"/>
      <w:marBottom w:val="0"/>
      <w:divBdr>
        <w:top w:val="none" w:sz="0" w:space="0" w:color="auto"/>
        <w:left w:val="none" w:sz="0" w:space="0" w:color="auto"/>
        <w:bottom w:val="none" w:sz="0" w:space="0" w:color="auto"/>
        <w:right w:val="none" w:sz="0" w:space="0" w:color="auto"/>
      </w:divBdr>
    </w:div>
    <w:div w:id="1097291366">
      <w:bodyDiv w:val="1"/>
      <w:marLeft w:val="0"/>
      <w:marRight w:val="0"/>
      <w:marTop w:val="0"/>
      <w:marBottom w:val="0"/>
      <w:divBdr>
        <w:top w:val="none" w:sz="0" w:space="0" w:color="auto"/>
        <w:left w:val="none" w:sz="0" w:space="0" w:color="auto"/>
        <w:bottom w:val="none" w:sz="0" w:space="0" w:color="auto"/>
        <w:right w:val="none" w:sz="0" w:space="0" w:color="auto"/>
      </w:divBdr>
    </w:div>
    <w:div w:id="1507283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A65C5-1550-41AE-BF9C-5919CC3B5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51</Pages>
  <Words>14023</Words>
  <Characters>84142</Characters>
  <Application>Microsoft Office Word</Application>
  <DocSecurity>0</DocSecurity>
  <Lines>701</Lines>
  <Paragraphs>195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Olszak</dc:creator>
  <cp:lastModifiedBy>Magda Starybrat</cp:lastModifiedBy>
  <cp:revision>5</cp:revision>
  <cp:lastPrinted>2026-04-10T12:23:00Z</cp:lastPrinted>
  <dcterms:created xsi:type="dcterms:W3CDTF">2026-04-02T08:08:00Z</dcterms:created>
  <dcterms:modified xsi:type="dcterms:W3CDTF">2026-04-10T12:23:00Z</dcterms:modified>
</cp:coreProperties>
</file>